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BE" w:rsidRPr="00697F99" w:rsidRDefault="006F0ABE" w:rsidP="006F0ABE">
      <w:pPr>
        <w:ind w:left="7230"/>
        <w:jc w:val="center"/>
        <w:rPr>
          <w:rFonts w:ascii="Times New Roman" w:hAnsi="Times New Roman" w:cs="Times New Roman"/>
          <w:sz w:val="22"/>
          <w:szCs w:val="22"/>
        </w:rPr>
      </w:pPr>
      <w:r w:rsidRPr="00697F99">
        <w:rPr>
          <w:rStyle w:val="a3"/>
          <w:rFonts w:eastAsia="Arial Unicode MS"/>
          <w:sz w:val="22"/>
          <w:szCs w:val="22"/>
        </w:rPr>
        <w:t>Приложение № 10</w:t>
      </w:r>
    </w:p>
    <w:p w:rsidR="006F0ABE" w:rsidRPr="00697F99" w:rsidRDefault="006F0ABE" w:rsidP="006F0ABE">
      <w:pPr>
        <w:jc w:val="right"/>
        <w:rPr>
          <w:rFonts w:ascii="Times New Roman" w:hAnsi="Times New Roman" w:cs="Times New Roman"/>
          <w:sz w:val="22"/>
          <w:szCs w:val="22"/>
        </w:rPr>
      </w:pPr>
      <w:r w:rsidRPr="00697F99">
        <w:rPr>
          <w:rStyle w:val="a3"/>
          <w:rFonts w:eastAsia="Arial Unicode MS"/>
          <w:sz w:val="22"/>
          <w:szCs w:val="22"/>
        </w:rPr>
        <w:t>к Временному порядку</w:t>
      </w:r>
    </w:p>
    <w:p w:rsidR="006F0ABE" w:rsidRPr="00697F99" w:rsidRDefault="006F0ABE" w:rsidP="006F0ABE">
      <w:pPr>
        <w:ind w:left="7237"/>
        <w:jc w:val="center"/>
        <w:rPr>
          <w:rStyle w:val="a3"/>
          <w:rFonts w:eastAsia="Arial Unicode MS"/>
          <w:sz w:val="22"/>
          <w:szCs w:val="22"/>
        </w:rPr>
      </w:pPr>
      <w:r w:rsidRPr="00697F99">
        <w:rPr>
          <w:rStyle w:val="a3"/>
          <w:rFonts w:eastAsia="Arial Unicode MS"/>
          <w:sz w:val="22"/>
          <w:szCs w:val="22"/>
        </w:rPr>
        <w:t>(п. 81)</w:t>
      </w:r>
    </w:p>
    <w:p w:rsidR="006F0ABE" w:rsidRPr="00697F99" w:rsidRDefault="006F0ABE" w:rsidP="006F0ABE">
      <w:pPr>
        <w:jc w:val="center"/>
        <w:rPr>
          <w:rFonts w:ascii="Times New Roman" w:hAnsi="Times New Roman" w:cs="Times New Roman"/>
          <w:sz w:val="22"/>
          <w:szCs w:val="22"/>
        </w:rPr>
      </w:pPr>
      <w:r w:rsidRPr="00697F99">
        <w:rPr>
          <w:rFonts w:ascii="Times New Roman" w:hAnsi="Times New Roman" w:cs="Times New Roman"/>
          <w:sz w:val="22"/>
          <w:szCs w:val="22"/>
        </w:rPr>
        <w:t>Норма</w:t>
      </w:r>
    </w:p>
    <w:p w:rsidR="006F0ABE" w:rsidRPr="00697F99" w:rsidRDefault="006F0ABE" w:rsidP="006F0ABE">
      <w:pPr>
        <w:jc w:val="center"/>
        <w:rPr>
          <w:rFonts w:ascii="Times New Roman" w:hAnsi="Times New Roman" w:cs="Times New Roman"/>
          <w:sz w:val="22"/>
          <w:szCs w:val="22"/>
        </w:rPr>
      </w:pPr>
      <w:r w:rsidRPr="00697F99">
        <w:rPr>
          <w:rFonts w:ascii="Times New Roman" w:hAnsi="Times New Roman" w:cs="Times New Roman"/>
          <w:sz w:val="22"/>
          <w:szCs w:val="22"/>
        </w:rPr>
        <w:t>снабжения вещевым имуществом граждан Российской Федерации,</w:t>
      </w:r>
    </w:p>
    <w:p w:rsidR="006F0ABE" w:rsidRPr="00697F99" w:rsidRDefault="006F0ABE" w:rsidP="006F0ABE">
      <w:pPr>
        <w:jc w:val="center"/>
        <w:rPr>
          <w:rFonts w:ascii="Times New Roman" w:hAnsi="Times New Roman" w:cs="Times New Roman"/>
          <w:sz w:val="22"/>
          <w:szCs w:val="22"/>
        </w:rPr>
      </w:pPr>
      <w:r w:rsidRPr="00697F99">
        <w:rPr>
          <w:rFonts w:ascii="Times New Roman" w:hAnsi="Times New Roman" w:cs="Times New Roman"/>
          <w:sz w:val="22"/>
          <w:szCs w:val="22"/>
        </w:rPr>
        <w:t>заключивших контракт о пребывании в мобилизационном</w:t>
      </w:r>
    </w:p>
    <w:p w:rsidR="006F0ABE" w:rsidRPr="00697F99" w:rsidRDefault="006F0ABE" w:rsidP="006F0ABE">
      <w:pPr>
        <w:jc w:val="center"/>
        <w:rPr>
          <w:rFonts w:ascii="Times New Roman" w:hAnsi="Times New Roman" w:cs="Times New Roman"/>
          <w:sz w:val="22"/>
          <w:szCs w:val="22"/>
        </w:rPr>
      </w:pPr>
      <w:r w:rsidRPr="00697F99">
        <w:rPr>
          <w:rFonts w:ascii="Times New Roman" w:hAnsi="Times New Roman" w:cs="Times New Roman"/>
          <w:sz w:val="22"/>
          <w:szCs w:val="22"/>
        </w:rPr>
        <w:t>людском резерве (инвентарное имущество)</w:t>
      </w:r>
      <w:r w:rsidRPr="00697F99">
        <w:rPr>
          <w:rStyle w:val="a6"/>
          <w:rFonts w:ascii="Times New Roman" w:hAnsi="Times New Roman" w:cs="Times New Roman"/>
          <w:sz w:val="22"/>
          <w:szCs w:val="22"/>
        </w:rPr>
        <w:footnoteReference w:id="1"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2197"/>
        <w:gridCol w:w="1834"/>
        <w:gridCol w:w="1489"/>
      </w:tblGrid>
      <w:tr w:rsidR="006F0ABE" w:rsidRPr="00697F99" w:rsidTr="008E6EDD">
        <w:trPr>
          <w:trHeight w:hRule="exact" w:val="883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Наименование предмета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ABE" w:rsidRPr="00697F99" w:rsidRDefault="006F0ABE" w:rsidP="008E6EDD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Количество предметов на одного резервиста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ABE" w:rsidRPr="00697F99" w:rsidRDefault="006F0ABE" w:rsidP="008E6EDD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Срок</w:t>
            </w:r>
            <w:r w:rsidRPr="00697F99">
              <w:rPr>
                <w:rStyle w:val="a6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  <w:p w:rsidR="006F0ABE" w:rsidRPr="00697F99" w:rsidRDefault="006F0ABE" w:rsidP="008E6EDD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носки</w:t>
            </w:r>
          </w:p>
          <w:p w:rsidR="006F0ABE" w:rsidRPr="00697F99" w:rsidRDefault="006F0ABE" w:rsidP="008E6EDD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(эксплуатации)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Примечание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Фуражка летняя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штука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2 года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Шапка-ушанка утепленная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штука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3 года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Балаклава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штука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2 года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Белье нательное облегченное короткое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2 штуки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год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Белье нательное облегченное длинное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2 штуки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год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Белье нательное флисовое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комплект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год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Куртка флисовая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штука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3 года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2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Костюм демисезонный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комплект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3 года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Костюм ветроводозащитный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комплект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5 лет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Куртка утепленная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штука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3 года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Брюки утепленные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штука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3 года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Жилет утепленный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штука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3 года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Костюм летний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комплект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2 года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Ботинки с высокими берцами летние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пара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2 года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Ботинки с высокими берцами для низких температур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пара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3 года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Шарф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штука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3 года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Перчатки полушерстяные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пара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год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Рукавицы утепленные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пара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3 года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Носки летние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12 пар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год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Носки зимние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6 пар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год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Баул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штука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3 года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Полотенце вафельное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3 штуки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год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Ремень поясной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штука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3 года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Ремень брючный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штука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3 года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-</w:t>
            </w:r>
          </w:p>
        </w:tc>
      </w:tr>
      <w:tr w:rsidR="006F0ABE" w:rsidRPr="00697F99" w:rsidTr="008E6EDD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Тапочки казарменные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1 пара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3 года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ABE" w:rsidRPr="00697F99" w:rsidRDefault="006F0ABE" w:rsidP="008E6E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F99">
              <w:rPr>
                <w:rStyle w:val="211pt"/>
                <w:rFonts w:eastAsia="Arial Unicode MS"/>
              </w:rPr>
              <w:t>3</w:t>
            </w:r>
          </w:p>
        </w:tc>
      </w:tr>
    </w:tbl>
    <w:p w:rsidR="006F0ABE" w:rsidRPr="00697F99" w:rsidRDefault="006F0ABE" w:rsidP="006F0ABE">
      <w:pPr>
        <w:pStyle w:val="40"/>
        <w:keepNext/>
        <w:keepLines/>
        <w:shd w:val="clear" w:color="auto" w:fill="auto"/>
        <w:spacing w:before="0"/>
        <w:ind w:firstLine="740"/>
        <w:jc w:val="both"/>
        <w:rPr>
          <w:sz w:val="22"/>
          <w:szCs w:val="22"/>
        </w:rPr>
      </w:pPr>
      <w:bookmarkStart w:id="0" w:name="bookmark24"/>
      <w:r w:rsidRPr="00697F99">
        <w:rPr>
          <w:sz w:val="22"/>
          <w:szCs w:val="22"/>
        </w:rPr>
        <w:t>Примечания:</w:t>
      </w:r>
      <w:bookmarkEnd w:id="0"/>
    </w:p>
    <w:p w:rsidR="006F0ABE" w:rsidRPr="00697F99" w:rsidRDefault="006F0ABE" w:rsidP="006F0ABE">
      <w:pPr>
        <w:numPr>
          <w:ilvl w:val="0"/>
          <w:numId w:val="1"/>
        </w:numPr>
        <w:tabs>
          <w:tab w:val="left" w:pos="1033"/>
        </w:tabs>
        <w:spacing w:line="322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697F99">
        <w:rPr>
          <w:rFonts w:ascii="Times New Roman" w:hAnsi="Times New Roman" w:cs="Times New Roman"/>
          <w:sz w:val="22"/>
          <w:szCs w:val="22"/>
        </w:rPr>
        <w:t>Разрешается выдавать тельняшку без рукавов или тельняшку летнюю (вместо рубахи нательной облегченной), тельняшку теплую (вместо рубахи нательной флисовой) только гражданам, пребывающим в мобилизационном людском резерве в береговых войсках, военно-воздушных силах и противовоздушной обороне Военно-Морского Флота, в Воздушно-десантных войсках и воинских частях специального назначения военной разведки Вооруженных Сил Российской Федерации.</w:t>
      </w:r>
    </w:p>
    <w:p w:rsidR="006F0ABE" w:rsidRPr="00697F99" w:rsidRDefault="006F0ABE" w:rsidP="006F0ABE">
      <w:pPr>
        <w:numPr>
          <w:ilvl w:val="0"/>
          <w:numId w:val="1"/>
        </w:numPr>
        <w:tabs>
          <w:tab w:val="left" w:pos="1023"/>
        </w:tabs>
        <w:spacing w:line="322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697F99">
        <w:rPr>
          <w:rFonts w:ascii="Times New Roman" w:hAnsi="Times New Roman" w:cs="Times New Roman"/>
          <w:sz w:val="22"/>
          <w:szCs w:val="22"/>
        </w:rPr>
        <w:t>Куртка флисовая выдается резервистам, проходящим военную службу в местности с особо холодным лиматом.</w:t>
      </w:r>
    </w:p>
    <w:p w:rsidR="00A96DEF" w:rsidRPr="006F0ABE" w:rsidRDefault="006F0ABE" w:rsidP="006F0ABE">
      <w:pPr>
        <w:numPr>
          <w:ilvl w:val="0"/>
          <w:numId w:val="1"/>
        </w:numPr>
        <w:tabs>
          <w:tab w:val="left" w:pos="1062"/>
        </w:tabs>
        <w:spacing w:line="322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697F99">
        <w:rPr>
          <w:rFonts w:ascii="Times New Roman" w:hAnsi="Times New Roman" w:cs="Times New Roman"/>
          <w:sz w:val="22"/>
          <w:szCs w:val="22"/>
        </w:rPr>
        <w:t>Тапочки казарменные выдаются только при размещении в казармах.</w:t>
      </w:r>
      <w:bookmarkStart w:id="1" w:name="_GoBack"/>
      <w:bookmarkEnd w:id="1"/>
    </w:p>
    <w:sectPr w:rsidR="00A96DEF" w:rsidRPr="006F0ABE" w:rsidSect="00697F99">
      <w:headerReference w:type="even" r:id="rId7"/>
      <w:headerReference w:type="default" r:id="rId8"/>
      <w:headerReference w:type="first" r:id="rId9"/>
      <w:footnotePr>
        <w:numRestart w:val="eachPage"/>
      </w:footnotePr>
      <w:pgSz w:w="11909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669" w:rsidRDefault="00751669" w:rsidP="006F0ABE">
      <w:r>
        <w:separator/>
      </w:r>
    </w:p>
  </w:endnote>
  <w:endnote w:type="continuationSeparator" w:id="0">
    <w:p w:rsidR="00751669" w:rsidRDefault="00751669" w:rsidP="006F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669" w:rsidRDefault="00751669" w:rsidP="006F0ABE">
      <w:r>
        <w:separator/>
      </w:r>
    </w:p>
  </w:footnote>
  <w:footnote w:type="continuationSeparator" w:id="0">
    <w:p w:rsidR="00751669" w:rsidRDefault="00751669" w:rsidP="006F0ABE">
      <w:r>
        <w:continuationSeparator/>
      </w:r>
    </w:p>
  </w:footnote>
  <w:footnote w:id="1">
    <w:p w:rsidR="006F0ABE" w:rsidRPr="009673E7" w:rsidRDefault="006F0ABE" w:rsidP="006F0ABE">
      <w:pPr>
        <w:pStyle w:val="a4"/>
        <w:rPr>
          <w:rFonts w:ascii="Times New Roman" w:hAnsi="Times New Roman" w:cs="Times New Roman"/>
          <w:sz w:val="16"/>
          <w:szCs w:val="16"/>
        </w:rPr>
      </w:pPr>
      <w:r w:rsidRPr="009673E7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9673E7">
        <w:rPr>
          <w:rFonts w:ascii="Times New Roman" w:hAnsi="Times New Roman" w:cs="Times New Roman"/>
          <w:sz w:val="16"/>
          <w:szCs w:val="16"/>
        </w:rPr>
        <w:t xml:space="preserve"> По настоящей норме не обеспечиваются граждане, заключившие контракт о пребывании в мобилизационном людском резерве на подводных лодках и надводных кораблях Военно-Морского Флота.</w:t>
      </w:r>
    </w:p>
  </w:footnote>
  <w:footnote w:id="2">
    <w:p w:rsidR="006F0ABE" w:rsidRPr="009673E7" w:rsidRDefault="006F0ABE" w:rsidP="006F0ABE">
      <w:pPr>
        <w:pStyle w:val="a4"/>
        <w:rPr>
          <w:rFonts w:ascii="Times New Roman" w:hAnsi="Times New Roman" w:cs="Times New Roman"/>
          <w:sz w:val="16"/>
          <w:szCs w:val="16"/>
        </w:rPr>
      </w:pPr>
      <w:r w:rsidRPr="009673E7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9673E7">
        <w:rPr>
          <w:rFonts w:ascii="Times New Roman" w:hAnsi="Times New Roman" w:cs="Times New Roman"/>
          <w:sz w:val="16"/>
          <w:szCs w:val="16"/>
        </w:rPr>
        <w:t xml:space="preserve"> Срок носки предметов одежды и обуви исчисляется по фактической носке (эксплуатации), во время проведения военных сборов.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99" w:rsidRDefault="007516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3D23FC8" wp14:editId="63E5CB4C">
              <wp:simplePos x="0" y="0"/>
              <wp:positionH relativeFrom="page">
                <wp:posOffset>3992245</wp:posOffset>
              </wp:positionH>
              <wp:positionV relativeFrom="page">
                <wp:posOffset>488315</wp:posOffset>
              </wp:positionV>
              <wp:extent cx="153035" cy="175260"/>
              <wp:effectExtent l="1270" t="2540" r="3810" b="1905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F99" w:rsidRDefault="00751669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D24DC">
                            <w:rPr>
                              <w:rStyle w:val="a3"/>
                              <w:rFonts w:eastAsia="Arial Unicode MS"/>
                              <w:noProof/>
                            </w:rPr>
                            <w:t>30</w:t>
                          </w:r>
                          <w:r>
                            <w:rPr>
                              <w:rStyle w:val="a3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23FC8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314.35pt;margin-top:38.45pt;width:12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OeqwIAAKc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" filled="f" stroked="f">
              <v:textbox style="mso-fit-shape-to-text:t" inset="0,0,0,0">
                <w:txbxContent>
                  <w:p w:rsidR="00697F99" w:rsidRDefault="00751669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D24DC">
                      <w:rPr>
                        <w:rStyle w:val="a3"/>
                        <w:rFonts w:eastAsia="Arial Unicode MS"/>
                        <w:noProof/>
                      </w:rPr>
                      <w:t>30</w:t>
                    </w:r>
                    <w:r>
                      <w:rPr>
                        <w:rStyle w:val="a3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99" w:rsidRDefault="00751669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99" w:rsidRDefault="007516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35"/>
    <w:multiLevelType w:val="multilevel"/>
    <w:tmpl w:val="6B868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BE"/>
    <w:rsid w:val="006F0ABE"/>
    <w:rsid w:val="00751669"/>
    <w:rsid w:val="00A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24BD"/>
  <w15:chartTrackingRefBased/>
  <w15:docId w15:val="{B51F87BA-18FC-4544-89FA-7D819CBD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0A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6F0A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6F0ABE"/>
    <w:pPr>
      <w:shd w:val="clear" w:color="auto" w:fill="FFFFFF"/>
      <w:spacing w:before="600" w:line="322" w:lineRule="exact"/>
      <w:ind w:hanging="192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1pt">
    <w:name w:val="Основной текст (2) + 11 pt"/>
    <w:basedOn w:val="a0"/>
    <w:rsid w:val="006F0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Колонтитул"/>
    <w:basedOn w:val="a0"/>
    <w:rsid w:val="006F0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footnote text"/>
    <w:basedOn w:val="a"/>
    <w:link w:val="a5"/>
    <w:uiPriority w:val="99"/>
    <w:semiHidden/>
    <w:unhideWhenUsed/>
    <w:rsid w:val="006F0AB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0AB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6">
    <w:name w:val="footnote reference"/>
    <w:basedOn w:val="a0"/>
    <w:uiPriority w:val="99"/>
    <w:semiHidden/>
    <w:unhideWhenUsed/>
    <w:rsid w:val="006F0A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Батя Старперчик</dc:creator>
  <cp:keywords/>
  <dc:description/>
  <cp:lastModifiedBy>Батя Старперчик</cp:lastModifiedBy>
  <cp:revision>1</cp:revision>
  <dcterms:created xsi:type="dcterms:W3CDTF">2021-07-27T12:42:00Z</dcterms:created>
  <dcterms:modified xsi:type="dcterms:W3CDTF">2021-07-27T12:42:00Z</dcterms:modified>
</cp:coreProperties>
</file>