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05" w:rsidRDefault="00707005" w:rsidP="00707005">
      <w:pPr>
        <w:tabs>
          <w:tab w:val="left" w:pos="5103"/>
        </w:tabs>
        <w:ind w:left="5103"/>
        <w:jc w:val="center"/>
        <w:rPr>
          <w:szCs w:val="28"/>
        </w:rPr>
      </w:pPr>
      <w:r w:rsidRPr="00FE095B">
        <w:rPr>
          <w:szCs w:val="28"/>
        </w:rPr>
        <w:t>ПРИЛОЖЕНИЕ</w:t>
      </w:r>
      <w:r>
        <w:rPr>
          <w:szCs w:val="28"/>
        </w:rPr>
        <w:t xml:space="preserve"> № 1</w:t>
      </w:r>
      <w:r w:rsidR="004635AE" w:rsidRPr="00FE095B">
        <w:rPr>
          <w:szCs w:val="28"/>
        </w:rPr>
        <w:t xml:space="preserve"> </w:t>
      </w:r>
    </w:p>
    <w:p w:rsidR="00707005" w:rsidRDefault="00707005" w:rsidP="00707005">
      <w:pPr>
        <w:tabs>
          <w:tab w:val="left" w:pos="5103"/>
        </w:tabs>
        <w:ind w:left="5103"/>
        <w:jc w:val="center"/>
        <w:rPr>
          <w:szCs w:val="28"/>
        </w:rPr>
      </w:pPr>
      <w:r>
        <w:rPr>
          <w:szCs w:val="28"/>
        </w:rPr>
        <w:t xml:space="preserve">к письму управления по труду и занятости населения </w:t>
      </w:r>
    </w:p>
    <w:p w:rsidR="00707005" w:rsidRDefault="00707005" w:rsidP="00707005">
      <w:pPr>
        <w:tabs>
          <w:tab w:val="left" w:pos="5103"/>
        </w:tabs>
        <w:ind w:left="5103"/>
        <w:jc w:val="center"/>
        <w:rPr>
          <w:szCs w:val="28"/>
        </w:rPr>
      </w:pPr>
      <w:r>
        <w:rPr>
          <w:szCs w:val="28"/>
        </w:rPr>
        <w:t>Нижегородской области</w:t>
      </w:r>
    </w:p>
    <w:p w:rsidR="00707005" w:rsidRDefault="00707005" w:rsidP="00707005">
      <w:pPr>
        <w:tabs>
          <w:tab w:val="left" w:pos="5103"/>
        </w:tabs>
        <w:ind w:left="5103"/>
        <w:jc w:val="center"/>
        <w:rPr>
          <w:szCs w:val="28"/>
        </w:rPr>
      </w:pPr>
    </w:p>
    <w:p w:rsidR="004635AE" w:rsidRPr="00707005" w:rsidRDefault="004635AE" w:rsidP="00707005">
      <w:pPr>
        <w:tabs>
          <w:tab w:val="left" w:pos="0"/>
        </w:tabs>
        <w:jc w:val="center"/>
        <w:rPr>
          <w:b/>
          <w:szCs w:val="28"/>
        </w:rPr>
      </w:pPr>
      <w:r w:rsidRPr="00707005">
        <w:rPr>
          <w:b/>
          <w:szCs w:val="28"/>
        </w:rPr>
        <w:t>Инструкция по подаче заявки на обучение через информационно-аналитическую систему «Общероссийская база вакансий «Работа в России»</w:t>
      </w:r>
    </w:p>
    <w:p w:rsidR="00FE095B" w:rsidRPr="00FE095B" w:rsidRDefault="00FE095B" w:rsidP="00707005">
      <w:pPr>
        <w:ind w:firstLine="4253"/>
        <w:jc w:val="right"/>
        <w:rPr>
          <w:szCs w:val="28"/>
        </w:rPr>
      </w:pPr>
    </w:p>
    <w:p w:rsidR="004635AE" w:rsidRPr="00D00C55" w:rsidRDefault="004635AE" w:rsidP="004635AE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r w:rsidRPr="00D00C55">
        <w:rPr>
          <w:szCs w:val="28"/>
        </w:rPr>
        <w:t>На стартовой странице информационно-аналитической системы «Общероссийская база вакансий «Работа в России» (</w:t>
      </w:r>
      <w:hyperlink r:id="rId7" w:history="1">
        <w:r w:rsidRPr="00D00C55">
          <w:rPr>
            <w:rStyle w:val="a3"/>
            <w:szCs w:val="28"/>
          </w:rPr>
          <w:t>https://trudvsem.ru</w:t>
        </w:r>
      </w:hyperlink>
      <w:r w:rsidRPr="00D00C55">
        <w:rPr>
          <w:szCs w:val="28"/>
        </w:rPr>
        <w:t xml:space="preserve">) (далее – портал «Работа в России») размещен информационный баннер «Пройдите обучение в рамках федерального проекта «Содействие занятости». </w:t>
      </w:r>
    </w:p>
    <w:p w:rsidR="004635AE" w:rsidRDefault="004635AE" w:rsidP="004635A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BEF1962" wp14:editId="4EADBA17">
            <wp:extent cx="5940425" cy="340233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AE" w:rsidRDefault="004635AE" w:rsidP="004635AE">
      <w:pPr>
        <w:spacing w:after="200"/>
        <w:ind w:firstLine="709"/>
        <w:jc w:val="both"/>
        <w:rPr>
          <w:szCs w:val="28"/>
        </w:rPr>
      </w:pPr>
      <w:r>
        <w:rPr>
          <w:szCs w:val="28"/>
        </w:rPr>
        <w:t>Ссылка на данный раздел также содержится на главной странице сайта управления по труду и занятости населения Нижегородской области (</w:t>
      </w:r>
      <w:r w:rsidRPr="0076073C">
        <w:rPr>
          <w:szCs w:val="28"/>
        </w:rPr>
        <w:t>https://czn.nnov.ru/</w:t>
      </w:r>
      <w:r>
        <w:rPr>
          <w:szCs w:val="28"/>
        </w:rPr>
        <w:t xml:space="preserve">) </w:t>
      </w:r>
    </w:p>
    <w:p w:rsidR="004635AE" w:rsidRPr="0076073C" w:rsidRDefault="004635AE" w:rsidP="004635AE">
      <w:pPr>
        <w:spacing w:after="20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77C36C8" wp14:editId="634E4EDA">
            <wp:extent cx="3467100" cy="2327376"/>
            <wp:effectExtent l="0" t="0" r="0" b="0"/>
            <wp:docPr id="11" name="Рисунок 11" descr="C:\Users\chasova\Desktop\Часова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ova\Desktop\Часова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45" cy="23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E" w:rsidRDefault="004635AE" w:rsidP="004635AE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 открытии ссылки можно получить сводную информацию о проекте, а также записаться на обучение (Кнопка «Записаться на обучение»). </w:t>
      </w:r>
    </w:p>
    <w:p w:rsidR="004635AE" w:rsidRDefault="004635AE" w:rsidP="004635A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26CFB09" wp14:editId="59E782B3">
            <wp:extent cx="5264071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731" cy="31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AE" w:rsidRDefault="004635AE" w:rsidP="004635AE">
      <w:pPr>
        <w:ind w:firstLine="709"/>
        <w:jc w:val="both"/>
        <w:rPr>
          <w:szCs w:val="28"/>
        </w:rPr>
      </w:pPr>
    </w:p>
    <w:p w:rsidR="004635AE" w:rsidRDefault="004635AE" w:rsidP="004635AE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Заявка на участие подается гражданином самостоятельно. Для просмотра актуальных образовательных компетенций необходимо авторизоваться на сайте </w:t>
      </w:r>
      <w:r w:rsidRPr="00BD5970">
        <w:rPr>
          <w:szCs w:val="28"/>
        </w:rPr>
        <w:t>через портал Государственных Услуг</w:t>
      </w:r>
      <w:r>
        <w:rPr>
          <w:szCs w:val="28"/>
        </w:rPr>
        <w:t xml:space="preserve"> (если ранее гражданин не был зарегистрирован на портале необходимо дополнительно </w:t>
      </w:r>
      <w:proofErr w:type="gramStart"/>
      <w:r>
        <w:rPr>
          <w:szCs w:val="28"/>
        </w:rPr>
        <w:t>пройти</w:t>
      </w:r>
      <w:proofErr w:type="gramEnd"/>
      <w:r>
        <w:rPr>
          <w:szCs w:val="28"/>
        </w:rPr>
        <w:t xml:space="preserve"> регистрацию). </w:t>
      </w:r>
    </w:p>
    <w:p w:rsidR="004635AE" w:rsidRDefault="004635AE" w:rsidP="004635A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A1B4179" wp14:editId="62ABB7F7">
            <wp:extent cx="5940425" cy="3712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AE" w:rsidRDefault="004635AE" w:rsidP="004635AE">
      <w:pPr>
        <w:rPr>
          <w:szCs w:val="28"/>
        </w:rPr>
      </w:pPr>
      <w:r>
        <w:rPr>
          <w:szCs w:val="28"/>
        </w:rPr>
        <w:br w:type="page"/>
      </w:r>
    </w:p>
    <w:p w:rsidR="004635AE" w:rsidRDefault="004635AE" w:rsidP="004635AE">
      <w:pPr>
        <w:pStyle w:val="a5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Следующим шагом требуется выбрать:</w:t>
      </w:r>
    </w:p>
    <w:p w:rsidR="004635AE" w:rsidRDefault="004635AE" w:rsidP="004635AE">
      <w:pPr>
        <w:pStyle w:val="a5"/>
        <w:numPr>
          <w:ilvl w:val="0"/>
          <w:numId w:val="1"/>
        </w:numPr>
        <w:spacing w:after="200"/>
        <w:jc w:val="both"/>
        <w:rPr>
          <w:szCs w:val="28"/>
        </w:rPr>
      </w:pPr>
      <w:r w:rsidRPr="00FB23D7">
        <w:rPr>
          <w:szCs w:val="28"/>
        </w:rPr>
        <w:t xml:space="preserve">категорию, к которой относится гражданин, </w:t>
      </w:r>
    </w:p>
    <w:p w:rsidR="004635AE" w:rsidRDefault="004635AE" w:rsidP="004635AE">
      <w:pPr>
        <w:pStyle w:val="a5"/>
        <w:numPr>
          <w:ilvl w:val="0"/>
          <w:numId w:val="1"/>
        </w:numPr>
        <w:spacing w:after="200"/>
        <w:jc w:val="both"/>
        <w:rPr>
          <w:szCs w:val="28"/>
        </w:rPr>
      </w:pPr>
      <w:r>
        <w:rPr>
          <w:szCs w:val="28"/>
        </w:rPr>
        <w:t xml:space="preserve">регион обучения для подбора </w:t>
      </w:r>
      <w:r w:rsidRPr="00FB23D7">
        <w:rPr>
          <w:szCs w:val="28"/>
        </w:rPr>
        <w:t>доступной для прохождения программы обучения</w:t>
      </w:r>
      <w:r>
        <w:rPr>
          <w:szCs w:val="28"/>
        </w:rPr>
        <w:t>,</w:t>
      </w:r>
      <w:r w:rsidRPr="00FB23D7">
        <w:rPr>
          <w:szCs w:val="28"/>
        </w:rPr>
        <w:t xml:space="preserve"> </w:t>
      </w:r>
    </w:p>
    <w:p w:rsidR="004635AE" w:rsidRDefault="004635AE" w:rsidP="004635AE">
      <w:pPr>
        <w:pStyle w:val="a5"/>
        <w:numPr>
          <w:ilvl w:val="0"/>
          <w:numId w:val="1"/>
        </w:numPr>
        <w:spacing w:after="200"/>
        <w:jc w:val="both"/>
        <w:rPr>
          <w:szCs w:val="28"/>
        </w:rPr>
      </w:pPr>
      <w:r>
        <w:rPr>
          <w:szCs w:val="28"/>
        </w:rPr>
        <w:t>формат обучения</w:t>
      </w:r>
      <w:r w:rsidRPr="00FB23D7">
        <w:rPr>
          <w:szCs w:val="28"/>
        </w:rPr>
        <w:t xml:space="preserve"> (очный или дистанционный, если это предусмотрено программой)</w:t>
      </w:r>
      <w:r>
        <w:rPr>
          <w:szCs w:val="28"/>
        </w:rPr>
        <w:t>,</w:t>
      </w:r>
    </w:p>
    <w:p w:rsidR="004635AE" w:rsidRDefault="004635AE" w:rsidP="004635AE">
      <w:pPr>
        <w:pStyle w:val="a5"/>
        <w:numPr>
          <w:ilvl w:val="0"/>
          <w:numId w:val="1"/>
        </w:numPr>
        <w:spacing w:after="200"/>
        <w:jc w:val="both"/>
        <w:rPr>
          <w:szCs w:val="28"/>
        </w:rPr>
      </w:pPr>
      <w:r>
        <w:rPr>
          <w:szCs w:val="28"/>
        </w:rPr>
        <w:t xml:space="preserve">компетенцию - </w:t>
      </w:r>
      <w:r w:rsidRPr="00FB23D7">
        <w:rPr>
          <w:szCs w:val="28"/>
        </w:rPr>
        <w:t xml:space="preserve">одно из направлений профессионального обучения, либо дополнительного профессионального образования (для лиц, получающих или имеющих среднее профессиональное и (или) высшее образование). </w:t>
      </w:r>
    </w:p>
    <w:p w:rsidR="004635AE" w:rsidRDefault="004635AE" w:rsidP="004635A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F430D4E" wp14:editId="6A623589">
            <wp:extent cx="5354694" cy="5879002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37" cy="58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AE" w:rsidRDefault="004635AE" w:rsidP="004635AE">
      <w:pPr>
        <w:ind w:firstLine="709"/>
        <w:jc w:val="both"/>
        <w:rPr>
          <w:szCs w:val="28"/>
        </w:rPr>
      </w:pPr>
    </w:p>
    <w:p w:rsidR="00DE7F0E" w:rsidRPr="00DE7F0E" w:rsidRDefault="00DE7F0E" w:rsidP="00DE7F0E">
      <w:pPr>
        <w:tabs>
          <w:tab w:val="left" w:pos="1134"/>
        </w:tabs>
        <w:spacing w:after="200"/>
        <w:ind w:left="1069"/>
        <w:jc w:val="both"/>
        <w:rPr>
          <w:szCs w:val="28"/>
        </w:rPr>
      </w:pPr>
    </w:p>
    <w:p w:rsidR="00DE7F0E" w:rsidRPr="00DE7F0E" w:rsidRDefault="00DE7F0E" w:rsidP="00DE7F0E">
      <w:pPr>
        <w:tabs>
          <w:tab w:val="left" w:pos="1134"/>
        </w:tabs>
        <w:spacing w:after="200"/>
        <w:ind w:left="1069"/>
        <w:jc w:val="both"/>
        <w:rPr>
          <w:szCs w:val="28"/>
        </w:rPr>
      </w:pPr>
    </w:p>
    <w:p w:rsidR="00DE7F0E" w:rsidRPr="00DE7F0E" w:rsidRDefault="00DE7F0E" w:rsidP="00DE7F0E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DE7F0E">
        <w:rPr>
          <w:szCs w:val="28"/>
        </w:rPr>
        <w:lastRenderedPageBreak/>
        <w:t xml:space="preserve">Персональные данные, позволяющие идентифицировать гражданина (ФИО, СНИЛС, дата рождения, контактные данные), вносятся в карточку заявителя автоматически. </w:t>
      </w:r>
    </w:p>
    <w:p w:rsidR="004635AE" w:rsidRPr="00DE7F0E" w:rsidRDefault="004635AE" w:rsidP="00DE7F0E">
      <w:pPr>
        <w:ind w:firstLine="851"/>
        <w:jc w:val="both"/>
        <w:rPr>
          <w:b/>
          <w:i/>
          <w:szCs w:val="28"/>
        </w:rPr>
      </w:pPr>
      <w:r w:rsidRPr="00DE7F0E">
        <w:rPr>
          <w:b/>
          <w:i/>
          <w:szCs w:val="28"/>
        </w:rPr>
        <w:t>Для завершения формирования заявки и для ее регистрации в системе необходимо нажать кнопку «Отправить заявку».</w:t>
      </w:r>
    </w:p>
    <w:p w:rsidR="00DE7F0E" w:rsidRPr="00DE7F0E" w:rsidRDefault="00DE7F0E" w:rsidP="00DE7F0E">
      <w:pPr>
        <w:ind w:firstLine="851"/>
        <w:jc w:val="both"/>
        <w:rPr>
          <w:szCs w:val="28"/>
        </w:rPr>
      </w:pPr>
    </w:p>
    <w:p w:rsidR="004635AE" w:rsidRDefault="004635AE" w:rsidP="004635AE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015B2449" wp14:editId="208BB7B3">
            <wp:extent cx="5940425" cy="52768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AE" w:rsidRDefault="004635AE" w:rsidP="004635AE">
      <w:pPr>
        <w:ind w:firstLine="709"/>
        <w:jc w:val="both"/>
        <w:rPr>
          <w:szCs w:val="28"/>
        </w:rPr>
      </w:pPr>
    </w:p>
    <w:p w:rsidR="00AE4B3F" w:rsidRDefault="004635AE" w:rsidP="004635AE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тем, что приоритетной задачей </w:t>
      </w:r>
      <w:r w:rsidR="00DE7F0E">
        <w:rPr>
          <w:szCs w:val="28"/>
        </w:rPr>
        <w:t xml:space="preserve">проекта </w:t>
      </w:r>
      <w:r>
        <w:rPr>
          <w:szCs w:val="28"/>
        </w:rPr>
        <w:t xml:space="preserve">является содействие занятости отдельных категорий граждан, федеральные операторы до начала обучения заключают трехсторонние или двухсторонние договоры, предусматривающие обязательства, связанные с трудоустройством обучающегося. </w:t>
      </w:r>
    </w:p>
    <w:p w:rsidR="00AE4B3F" w:rsidRPr="00AE4B3F" w:rsidRDefault="00AE4B3F" w:rsidP="00AE4B3F">
      <w:pPr>
        <w:pStyle w:val="a5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AE4B3F">
        <w:rPr>
          <w:szCs w:val="28"/>
        </w:rPr>
        <w:t>т</w:t>
      </w:r>
      <w:r w:rsidR="004635AE" w:rsidRPr="00AE4B3F">
        <w:rPr>
          <w:szCs w:val="28"/>
        </w:rPr>
        <w:t xml:space="preserve">рехсторонние договоры заключаются между организацией, осуществляющей образовательную деятельность, участником мероприятий и работодателем, </w:t>
      </w:r>
    </w:p>
    <w:p w:rsidR="004635AE" w:rsidRPr="00AE4B3F" w:rsidRDefault="004635AE" w:rsidP="00AE4B3F">
      <w:pPr>
        <w:pStyle w:val="a5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AE4B3F">
        <w:rPr>
          <w:szCs w:val="28"/>
        </w:rPr>
        <w:t xml:space="preserve">двухсторонние предусматривают </w:t>
      </w:r>
      <w:proofErr w:type="gramStart"/>
      <w:r w:rsidRPr="00AE4B3F">
        <w:rPr>
          <w:szCs w:val="28"/>
        </w:rPr>
        <w:t>обязательства</w:t>
      </w:r>
      <w:proofErr w:type="gramEnd"/>
      <w:r w:rsidRPr="00AE4B3F">
        <w:rPr>
          <w:szCs w:val="28"/>
        </w:rPr>
        <w:t xml:space="preserve"> обучаемого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</w:t>
      </w:r>
      <w:r w:rsidRPr="00AE4B3F">
        <w:rPr>
          <w:szCs w:val="28"/>
        </w:rPr>
        <w:lastRenderedPageBreak/>
        <w:t xml:space="preserve">«Налог на профессиональный доход» (между организацией, осуществляющей образовательную деятельность, и участником мероприятий). </w:t>
      </w:r>
    </w:p>
    <w:p w:rsidR="004635AE" w:rsidRDefault="004635AE" w:rsidP="004635AE">
      <w:pPr>
        <w:ind w:firstLine="709"/>
        <w:jc w:val="both"/>
        <w:rPr>
          <w:szCs w:val="28"/>
        </w:rPr>
        <w:sectPr w:rsidR="004635AE" w:rsidSect="004635AE">
          <w:pgSz w:w="11906" w:h="16838" w:code="9"/>
          <w:pgMar w:top="1134" w:right="709" w:bottom="1134" w:left="1418" w:header="425" w:footer="720" w:gutter="0"/>
          <w:cols w:space="720"/>
          <w:formProt w:val="0"/>
          <w:titlePg/>
        </w:sectPr>
      </w:pPr>
    </w:p>
    <w:p w:rsidR="00707005" w:rsidRDefault="00707005" w:rsidP="00707005">
      <w:pPr>
        <w:tabs>
          <w:tab w:val="left" w:pos="8647"/>
        </w:tabs>
        <w:ind w:left="10348"/>
        <w:jc w:val="center"/>
        <w:rPr>
          <w:szCs w:val="28"/>
        </w:rPr>
      </w:pPr>
      <w:r w:rsidRPr="00FE095B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707005" w:rsidRDefault="00707005" w:rsidP="00707005">
      <w:pPr>
        <w:tabs>
          <w:tab w:val="left" w:pos="8647"/>
        </w:tabs>
        <w:ind w:left="10348"/>
        <w:jc w:val="center"/>
        <w:rPr>
          <w:szCs w:val="28"/>
        </w:rPr>
      </w:pPr>
      <w:r>
        <w:rPr>
          <w:szCs w:val="28"/>
        </w:rPr>
        <w:t>к письму управления по труду и занятости населения</w:t>
      </w:r>
    </w:p>
    <w:p w:rsidR="00707005" w:rsidRDefault="00707005" w:rsidP="00707005">
      <w:pPr>
        <w:tabs>
          <w:tab w:val="left" w:pos="8647"/>
        </w:tabs>
        <w:ind w:left="10348"/>
        <w:jc w:val="center"/>
        <w:rPr>
          <w:szCs w:val="28"/>
        </w:rPr>
      </w:pPr>
      <w:r>
        <w:rPr>
          <w:szCs w:val="28"/>
        </w:rPr>
        <w:t>Нижегородской области</w:t>
      </w:r>
    </w:p>
    <w:p w:rsidR="00707005" w:rsidRDefault="00707005" w:rsidP="00707005">
      <w:pPr>
        <w:tabs>
          <w:tab w:val="left" w:pos="5103"/>
        </w:tabs>
        <w:ind w:left="5103"/>
        <w:jc w:val="center"/>
        <w:rPr>
          <w:szCs w:val="28"/>
        </w:rPr>
      </w:pPr>
    </w:p>
    <w:p w:rsidR="004635AE" w:rsidRPr="00707005" w:rsidRDefault="004635AE" w:rsidP="00707005">
      <w:pPr>
        <w:jc w:val="center"/>
        <w:rPr>
          <w:b/>
          <w:szCs w:val="28"/>
        </w:rPr>
      </w:pPr>
      <w:r w:rsidRPr="00707005">
        <w:rPr>
          <w:b/>
          <w:szCs w:val="28"/>
        </w:rPr>
        <w:t>Перечень компетенций и направлений подготовки, реализуемых федеральными операторами в рамках проекта</w:t>
      </w:r>
    </w:p>
    <w:p w:rsidR="004635AE" w:rsidRPr="001E0D4B" w:rsidRDefault="004635AE" w:rsidP="004635AE">
      <w:pPr>
        <w:jc w:val="center"/>
        <w:rPr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364"/>
        <w:gridCol w:w="1842"/>
      </w:tblGrid>
      <w:tr w:rsidR="004635AE" w:rsidRPr="00D0061A" w:rsidTr="00150557">
        <w:trPr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Компетенция</w:t>
            </w:r>
          </w:p>
          <w:p w:rsidR="004635AE" w:rsidRPr="00D0061A" w:rsidRDefault="004635AE" w:rsidP="001505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Образовательная организация</w:t>
            </w:r>
          </w:p>
          <w:p w:rsidR="004635AE" w:rsidRPr="00D0061A" w:rsidRDefault="004635AE" w:rsidP="001505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Оператор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E7F0E" w:rsidRDefault="004635AE" w:rsidP="00150557">
            <w:pPr>
              <w:jc w:val="center"/>
              <w:rPr>
                <w:i/>
                <w:szCs w:val="28"/>
                <w:shd w:val="clear" w:color="auto" w:fill="FFFFFF"/>
              </w:rPr>
            </w:pPr>
            <w:r w:rsidRPr="00DE7F0E">
              <w:rPr>
                <w:i/>
                <w:szCs w:val="28"/>
                <w:highlight w:val="yellow"/>
                <w:shd w:val="clear" w:color="auto" w:fill="FFFFFF"/>
              </w:rPr>
              <w:t>Сфера общественного питания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Кондитерское дело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 xml:space="preserve">ГБОУ </w:t>
            </w:r>
            <w:proofErr w:type="gramStart"/>
            <w:r w:rsidRPr="00DE7F0E">
              <w:rPr>
                <w:sz w:val="24"/>
                <w:szCs w:val="24"/>
              </w:rPr>
              <w:t>ВО</w:t>
            </w:r>
            <w:proofErr w:type="gramEnd"/>
            <w:r w:rsidRPr="00DE7F0E">
              <w:rPr>
                <w:sz w:val="24"/>
                <w:szCs w:val="24"/>
              </w:rPr>
              <w:t xml:space="preserve"> "Нижегородский государственный инженерно-экономический университет"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 xml:space="preserve">Поварское дело 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 xml:space="preserve">ГБОУ </w:t>
            </w:r>
            <w:proofErr w:type="gramStart"/>
            <w:r w:rsidRPr="00DE7F0E">
              <w:rPr>
                <w:sz w:val="24"/>
                <w:szCs w:val="24"/>
              </w:rPr>
              <w:t>ВО</w:t>
            </w:r>
            <w:proofErr w:type="gramEnd"/>
            <w:r w:rsidRPr="00DE7F0E">
              <w:rPr>
                <w:sz w:val="24"/>
                <w:szCs w:val="24"/>
              </w:rPr>
              <w:t xml:space="preserve"> "Нижегородский государственный инженерно-экономический университет"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Перевозский</w:t>
            </w:r>
            <w:proofErr w:type="spellEnd"/>
            <w:r w:rsidRPr="00DE7F0E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Ресторанный сервис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 xml:space="preserve">ГБОУ </w:t>
            </w:r>
            <w:proofErr w:type="gramStart"/>
            <w:r w:rsidRPr="00DE7F0E">
              <w:rPr>
                <w:sz w:val="24"/>
                <w:szCs w:val="24"/>
              </w:rPr>
              <w:t>ВО</w:t>
            </w:r>
            <w:proofErr w:type="gramEnd"/>
            <w:r w:rsidRPr="00DE7F0E">
              <w:rPr>
                <w:sz w:val="24"/>
                <w:szCs w:val="24"/>
              </w:rPr>
              <w:t xml:space="preserve"> "Нижегородский государственный инженерно-экономический университет"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E7F0E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E7F0E">
              <w:rPr>
                <w:i/>
                <w:szCs w:val="28"/>
                <w:highlight w:val="yellow"/>
                <w:shd w:val="clear" w:color="auto" w:fill="FFFFFF"/>
              </w:rPr>
              <w:t xml:space="preserve">Бытовое обслуживание 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"Дзержинский индустриально-коммерческий техникум"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"Нижегородский колледж малого бизнеса"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Перевозский</w:t>
            </w:r>
            <w:proofErr w:type="spellEnd"/>
            <w:r w:rsidRPr="00DE7F0E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Перевозский</w:t>
            </w:r>
            <w:proofErr w:type="spellEnd"/>
            <w:r w:rsidRPr="00DE7F0E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E7F0E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E7F0E">
              <w:rPr>
                <w:i/>
                <w:szCs w:val="28"/>
                <w:highlight w:val="yellow"/>
                <w:shd w:val="clear" w:color="auto" w:fill="FFFFFF"/>
              </w:rPr>
              <w:t>Специализированные строительные работы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Сварочные технологии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 xml:space="preserve">ГБПОУ "Выксунский металлургический колледж им. А. А. </w:t>
            </w:r>
            <w:proofErr w:type="spellStart"/>
            <w:r w:rsidRPr="00DE7F0E">
              <w:rPr>
                <w:sz w:val="24"/>
                <w:szCs w:val="24"/>
              </w:rPr>
              <w:t>Козерадского</w:t>
            </w:r>
            <w:proofErr w:type="spellEnd"/>
            <w:r w:rsidRPr="00DE7F0E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Обработка листового металла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Шахунский</w:t>
            </w:r>
            <w:proofErr w:type="spellEnd"/>
            <w:r w:rsidRPr="00DE7F0E">
              <w:rPr>
                <w:sz w:val="24"/>
                <w:szCs w:val="24"/>
              </w:rPr>
              <w:t xml:space="preserve"> колледж аграрной индустрии"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Токарные работы на станках ЧПУ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 xml:space="preserve">ГБПОУ "Выксунский металлургический колледж им. А. А. </w:t>
            </w:r>
            <w:proofErr w:type="spellStart"/>
            <w:r w:rsidRPr="00DE7F0E">
              <w:rPr>
                <w:sz w:val="24"/>
                <w:szCs w:val="24"/>
              </w:rPr>
              <w:t>Козерадского</w:t>
            </w:r>
            <w:proofErr w:type="spellEnd"/>
            <w:r w:rsidRPr="00DE7F0E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"Дзержинский технический колледж"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Фрезерные работы на станках ЧПУ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"Дзержинский технический колледж"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Электромонтаж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 xml:space="preserve">ГБПОУ "Выксунский металлургический колледж им. А. А. </w:t>
            </w:r>
            <w:proofErr w:type="spellStart"/>
            <w:r w:rsidRPr="00DE7F0E">
              <w:rPr>
                <w:sz w:val="24"/>
                <w:szCs w:val="24"/>
              </w:rPr>
              <w:t>Козерадского</w:t>
            </w:r>
            <w:proofErr w:type="spellEnd"/>
            <w:r w:rsidRPr="00DE7F0E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Перевозский</w:t>
            </w:r>
            <w:proofErr w:type="spellEnd"/>
            <w:r w:rsidRPr="00DE7F0E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Облицовка плиткой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"Дзержинский индустриально-коммерческий техникум"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Кулебакский</w:t>
            </w:r>
            <w:proofErr w:type="spellEnd"/>
            <w:r w:rsidRPr="00DE7F0E">
              <w:rPr>
                <w:sz w:val="24"/>
                <w:szCs w:val="24"/>
              </w:rPr>
              <w:t xml:space="preserve"> металлургический колледж"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</w:t>
            </w:r>
            <w:proofErr w:type="spellStart"/>
            <w:r w:rsidRPr="00D0061A">
              <w:rPr>
                <w:sz w:val="24"/>
                <w:szCs w:val="24"/>
              </w:rPr>
              <w:t>Перевозский</w:t>
            </w:r>
            <w:proofErr w:type="spellEnd"/>
            <w:r w:rsidRPr="00D0061A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Кирпичная кладка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</w:t>
            </w:r>
            <w:proofErr w:type="spellStart"/>
            <w:r w:rsidRPr="00D0061A">
              <w:rPr>
                <w:sz w:val="24"/>
                <w:szCs w:val="24"/>
              </w:rPr>
              <w:t>Перевозский</w:t>
            </w:r>
            <w:proofErr w:type="spellEnd"/>
            <w:r w:rsidRPr="00D0061A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Сухое строительство и штукатурные работы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</w:t>
            </w:r>
            <w:proofErr w:type="spellStart"/>
            <w:r w:rsidRPr="00D0061A">
              <w:rPr>
                <w:sz w:val="24"/>
                <w:szCs w:val="24"/>
              </w:rPr>
              <w:t>Перевозский</w:t>
            </w:r>
            <w:proofErr w:type="spellEnd"/>
            <w:r w:rsidRPr="00D0061A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Геопространственные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технологии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</w:t>
            </w:r>
            <w:proofErr w:type="spellStart"/>
            <w:r w:rsidRPr="00D0061A">
              <w:rPr>
                <w:sz w:val="24"/>
                <w:szCs w:val="24"/>
              </w:rPr>
              <w:t>Перевозский</w:t>
            </w:r>
            <w:proofErr w:type="spellEnd"/>
            <w:r w:rsidRPr="00D0061A">
              <w:rPr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Ремонт и обслуживание легковых автомобилей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Кузовной ремонт</w:t>
            </w: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"Дзержинский индустриально-коммерческий техникум"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"Нижегородский автотранспортный техникум"</w:t>
            </w:r>
          </w:p>
        </w:tc>
        <w:tc>
          <w:tcPr>
            <w:tcW w:w="1842" w:type="dxa"/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E7F0E">
              <w:rPr>
                <w:sz w:val="24"/>
                <w:szCs w:val="24"/>
                <w:shd w:val="clear" w:color="auto" w:fill="FFFFFF"/>
              </w:rPr>
              <w:t>Ремонт и обслуживание легковых автомобилей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ГБПОУ "</w:t>
            </w:r>
            <w:proofErr w:type="spellStart"/>
            <w:r w:rsidRPr="00DE7F0E">
              <w:rPr>
                <w:sz w:val="24"/>
                <w:szCs w:val="24"/>
              </w:rPr>
              <w:t>Лукояновский</w:t>
            </w:r>
            <w:proofErr w:type="spellEnd"/>
            <w:r w:rsidRPr="00DE7F0E">
              <w:rPr>
                <w:sz w:val="24"/>
                <w:szCs w:val="24"/>
              </w:rPr>
              <w:t xml:space="preserve"> Губернский колледж"</w:t>
            </w:r>
          </w:p>
          <w:p w:rsidR="004635AE" w:rsidRPr="00DE7F0E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E7F0E" w:rsidRDefault="004635AE" w:rsidP="00150557">
            <w:pPr>
              <w:rPr>
                <w:sz w:val="24"/>
                <w:szCs w:val="24"/>
              </w:rPr>
            </w:pPr>
            <w:r w:rsidRPr="00DE7F0E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Информационные технологии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"Дзержинский педагогический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B15232">
              <w:rPr>
                <w:sz w:val="24"/>
                <w:szCs w:val="24"/>
              </w:rPr>
              <w:t>Веб-дизайн и разработка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"Нижегородский губернский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C03ADF">
              <w:rPr>
                <w:sz w:val="24"/>
                <w:szCs w:val="24"/>
              </w:rPr>
              <w:t>Веб-дизайн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ННГУ им. Н.И. Лобачевского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"Нижегородский радиотехнический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"Нижегородский радиотехнический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ННГУ им. Н.И. Лобачевского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Маркетинг в социальных сетях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ННГУ им. Н.И. Лобачевского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Методы и средства обеспечения информационной безопасности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Проектировщик развивающей образовательной среды и программ дополнительного образования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 xml:space="preserve">Профессия </w:t>
            </w:r>
            <w:r w:rsidRPr="00D0061A">
              <w:rPr>
                <w:sz w:val="24"/>
                <w:szCs w:val="24"/>
                <w:shd w:val="clear" w:color="auto" w:fill="FFFFFF"/>
                <w:lang w:val="en-US"/>
              </w:rPr>
              <w:t>Project</w:t>
            </w:r>
            <w:r w:rsidRPr="00D006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0061A">
              <w:rPr>
                <w:sz w:val="24"/>
                <w:szCs w:val="24"/>
                <w:shd w:val="clear" w:color="auto" w:fill="FFFFFF"/>
                <w:lang w:val="en-US"/>
              </w:rPr>
              <w:t>Manager</w:t>
            </w:r>
            <w:r w:rsidRPr="00D0061A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D0061A">
              <w:rPr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D0061A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Библиотечное дело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От буквы до цифры: новые компетенции в библиотечном деле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Реставрация книг и листовых материалов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 xml:space="preserve">Сфера сельского хозяйства </w:t>
            </w:r>
          </w:p>
        </w:tc>
      </w:tr>
      <w:tr w:rsidR="004635AE" w:rsidRPr="00D0061A" w:rsidTr="00150557">
        <w:tc>
          <w:tcPr>
            <w:tcW w:w="568" w:type="dxa"/>
            <w:vMerge w:val="restart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Эксплуатация сельскохозяйственных машин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"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Лукояновский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Губернский колледж"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"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Шахунский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колледж аграрной индустрии"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Агрономия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"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Шахунский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колледж аграрной индустрии"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4635AE" w:rsidRPr="00D0061A" w:rsidTr="00150557">
        <w:trPr>
          <w:trHeight w:val="120"/>
        </w:trPr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Сельскохозяйственные биотехнологии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"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Шахунский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колледж аграрной индустрии"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Сити-фермерство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"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Шахунский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колледж аграрной индустрии"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 xml:space="preserve">Ветеринария 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"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Шахунский</w:t>
            </w:r>
            <w:proofErr w:type="spellEnd"/>
            <w:r w:rsidRPr="00D0061A">
              <w:rPr>
                <w:sz w:val="24"/>
                <w:szCs w:val="24"/>
                <w:shd w:val="clear" w:color="auto" w:fill="FFFFFF"/>
              </w:rPr>
              <w:t xml:space="preserve"> колледж аграрной индустрии"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 xml:space="preserve">Бухгалтерский учет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 xml:space="preserve">Бухгалтер коммерческой организации 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ННГУ им. Н.И. Лобачевского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4C47DE">
              <w:rPr>
                <w:sz w:val="24"/>
                <w:szCs w:val="24"/>
                <w:shd w:val="clear" w:color="auto" w:fill="FFFFFF"/>
              </w:rPr>
              <w:t>Бухгалтерский учет в программе 1С Бухгалтерия 8.3. (пользовательский режим)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Дзержинский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Курсы 1С: бухгалтерия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ННГУ им. Н.И. Лобачевского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rPr>
          <w:trHeight w:val="828"/>
        </w:trPr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0061A">
              <w:rPr>
                <w:sz w:val="24"/>
                <w:szCs w:val="24"/>
                <w:shd w:val="clear" w:color="auto" w:fill="FFFFFF"/>
              </w:rPr>
              <w:t>1С: Предприятие (1С:</w:t>
            </w:r>
            <w:proofErr w:type="gramEnd"/>
            <w:r w:rsidRPr="00D0061A">
              <w:rPr>
                <w:sz w:val="24"/>
                <w:szCs w:val="24"/>
                <w:shd w:val="clear" w:color="auto" w:fill="FFFFFF"/>
              </w:rPr>
              <w:t xml:space="preserve"> Бухгалтерия, 1С: Управление торговлей, 1С: </w:t>
            </w:r>
            <w:proofErr w:type="gramStart"/>
            <w:r w:rsidRPr="00D0061A">
              <w:rPr>
                <w:sz w:val="24"/>
                <w:szCs w:val="24"/>
                <w:shd w:val="clear" w:color="auto" w:fill="FFFFFF"/>
              </w:rPr>
              <w:t>Зарплата и управление персоналом)</w:t>
            </w:r>
            <w:proofErr w:type="gramEnd"/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Дзержинский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Делопроизводство, кадровое обеспечение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Документационное обеспечение деятельности организации (делопроизводитель, секретарь общего профиля)</w:t>
            </w:r>
            <w:r>
              <w:rPr>
                <w:sz w:val="24"/>
                <w:szCs w:val="24"/>
              </w:rPr>
              <w:t xml:space="preserve"> (о</w:t>
            </w:r>
            <w:r w:rsidRPr="00D0061A">
              <w:rPr>
                <w:sz w:val="24"/>
                <w:szCs w:val="24"/>
              </w:rPr>
              <w:t>нлайн-программа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Национальный исследовательский Томский государственный университет 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A62010">
              <w:rPr>
                <w:sz w:val="24"/>
                <w:szCs w:val="24"/>
                <w:shd w:val="clear" w:color="auto" w:fill="FFFFFF"/>
              </w:rPr>
              <w:t>Документационное обеспечение управления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Дзержинский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A62010">
              <w:rPr>
                <w:sz w:val="24"/>
                <w:szCs w:val="24"/>
                <w:shd w:val="clear" w:color="auto" w:fill="FFFFFF"/>
              </w:rPr>
              <w:t>Документационное обеспечение управления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Кадровое администрирование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D0061A">
              <w:rPr>
                <w:sz w:val="24"/>
                <w:szCs w:val="24"/>
              </w:rPr>
              <w:t>Онлайн-программа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Менеджмент организации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9F4E44">
              <w:rPr>
                <w:sz w:val="24"/>
                <w:szCs w:val="24"/>
                <w:shd w:val="clear" w:color="auto" w:fill="FFFFFF"/>
              </w:rPr>
              <w:t>Управление персоналом: современные подходы и технологии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9F4E44">
              <w:rPr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9F4E44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9F4E44">
              <w:rPr>
                <w:sz w:val="24"/>
                <w:szCs w:val="24"/>
                <w:shd w:val="clear" w:color="auto" w:fill="FFFFFF"/>
              </w:rPr>
              <w:t>Управление персоналом современной организации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(о</w:t>
            </w:r>
            <w:r w:rsidRPr="00D0061A">
              <w:rPr>
                <w:sz w:val="24"/>
                <w:szCs w:val="24"/>
              </w:rPr>
              <w:t>нлайн-программа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Национальный исследовательский Томский государственный университет 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4635AE" w:rsidRDefault="004635AE" w:rsidP="004635AE">
            <w:pPr>
              <w:ind w:left="36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9F4E44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Педагогическая деятельность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 xml:space="preserve">Дошкольное воспитание 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ГБПОУ «Дзержинский педагогический колледж»</w:t>
            </w:r>
          </w:p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4635AE" w:rsidRPr="00D0061A" w:rsidTr="00150557">
        <w:trPr>
          <w:trHeight w:val="848"/>
        </w:trPr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"Нижегородский губернский колледж"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Новые контуры педагогической деятельности в частном образовании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Современные образовательные технологии в дополнительном образовании детей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Современные образовательные технологии в начальной школе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Современные подходы к реализации ФГОС дошкольного образования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jc w:val="both"/>
              <w:rPr>
                <w:szCs w:val="28"/>
                <w:shd w:val="clear" w:color="auto" w:fill="FFFFFF"/>
              </w:rPr>
            </w:pPr>
            <w:r w:rsidRPr="00D0061A">
              <w:rPr>
                <w:sz w:val="24"/>
                <w:szCs w:val="24"/>
              </w:rPr>
              <w:t xml:space="preserve">Технологии тьюторского сопровождения </w:t>
            </w:r>
            <w:r w:rsidRPr="00D0061A">
              <w:rPr>
                <w:sz w:val="24"/>
                <w:szCs w:val="24"/>
                <w:shd w:val="clear" w:color="auto" w:fill="FFFFFF"/>
              </w:rPr>
              <w:t>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Физическая культура, спорт, фитнес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Физическая культура, спорт, фитнес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ГБПОУ «Дзержинский педагогический колледж»</w:t>
            </w:r>
          </w:p>
        </w:tc>
        <w:tc>
          <w:tcPr>
            <w:tcW w:w="1842" w:type="dxa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Тренер-преподаватель физической культуры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  <w:shd w:val="clear" w:color="auto" w:fill="FFFFFF"/>
              </w:rPr>
            </w:pPr>
            <w:r w:rsidRPr="00D0061A">
              <w:rPr>
                <w:sz w:val="24"/>
                <w:szCs w:val="24"/>
                <w:shd w:val="clear" w:color="auto" w:fill="FFFFFF"/>
              </w:rPr>
              <w:t>Фитнес-тренер 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Предпринимательская деятельность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b/>
                <w:i/>
                <w:szCs w:val="28"/>
                <w:shd w:val="clear" w:color="auto" w:fill="FFFFFF"/>
              </w:rPr>
            </w:pPr>
            <w:r w:rsidRPr="00D0061A">
              <w:rPr>
                <w:sz w:val="24"/>
                <w:szCs w:val="24"/>
              </w:rPr>
              <w:t xml:space="preserve">Предпринимательство: от идеи до старта </w:t>
            </w:r>
            <w:r w:rsidRPr="00D0061A">
              <w:rPr>
                <w:sz w:val="24"/>
                <w:szCs w:val="24"/>
                <w:shd w:val="clear" w:color="auto" w:fill="FFFFFF"/>
              </w:rPr>
              <w:t>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ТГУ </w:t>
            </w:r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b/>
                <w:i/>
                <w:szCs w:val="28"/>
                <w:shd w:val="clear" w:color="auto" w:fill="FFFFFF"/>
              </w:rPr>
            </w:pPr>
            <w:r w:rsidRPr="00D0061A">
              <w:rPr>
                <w:sz w:val="24"/>
                <w:szCs w:val="24"/>
              </w:rPr>
              <w:t xml:space="preserve">Социальное предпринимательство и управление социальными проектами </w:t>
            </w:r>
            <w:r w:rsidRPr="00D0061A">
              <w:rPr>
                <w:sz w:val="24"/>
                <w:szCs w:val="24"/>
                <w:shd w:val="clear" w:color="auto" w:fill="FFFFFF"/>
              </w:rPr>
              <w:t>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Эксперт по продаже недвижимости </w:t>
            </w:r>
            <w:r w:rsidRPr="00D0061A">
              <w:rPr>
                <w:sz w:val="24"/>
                <w:szCs w:val="24"/>
                <w:shd w:val="clear" w:color="auto" w:fill="FFFFFF"/>
              </w:rPr>
              <w:t>(</w:t>
            </w:r>
            <w:r w:rsidRPr="00D0061A">
              <w:rPr>
                <w:sz w:val="24"/>
                <w:szCs w:val="24"/>
              </w:rPr>
              <w:t>онлайн-программа)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ТГУ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4600" w:type="dxa"/>
            <w:gridSpan w:val="3"/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  <w:highlight w:val="yellow"/>
                <w:shd w:val="clear" w:color="auto" w:fill="FFFFFF"/>
              </w:rPr>
            </w:pPr>
            <w:r w:rsidRPr="00D0061A">
              <w:rPr>
                <w:i/>
                <w:szCs w:val="28"/>
                <w:highlight w:val="yellow"/>
                <w:shd w:val="clear" w:color="auto" w:fill="FFFFFF"/>
              </w:rPr>
              <w:t>Иные программы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Финансы и кредит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5515AF">
              <w:rPr>
                <w:sz w:val="24"/>
                <w:szCs w:val="24"/>
              </w:rPr>
              <w:t>Управление в сфере государственных и муниципальных закупок (контрактный управляющий)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Нижегородский институт управления – филиал </w:t>
            </w: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635AE" w:rsidRPr="00D0061A" w:rsidTr="00150557">
        <w:tc>
          <w:tcPr>
            <w:tcW w:w="568" w:type="dxa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8364" w:type="dxa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ООО «Аудит-</w:t>
            </w:r>
            <w:proofErr w:type="spellStart"/>
            <w:r w:rsidRPr="00D0061A">
              <w:rPr>
                <w:sz w:val="24"/>
                <w:szCs w:val="24"/>
              </w:rPr>
              <w:t>Ревью</w:t>
            </w:r>
            <w:proofErr w:type="spellEnd"/>
            <w:r w:rsidRPr="00D0061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60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  <w:r w:rsidRPr="00D0061A">
              <w:rPr>
                <w:i/>
                <w:szCs w:val="28"/>
              </w:rPr>
              <w:t xml:space="preserve">Направления, размещенные на сайте https://trudvsem.ru, </w:t>
            </w:r>
            <w:r w:rsidRPr="00D0061A">
              <w:rPr>
                <w:i/>
                <w:szCs w:val="28"/>
              </w:rPr>
              <w:br/>
              <w:t>предполагающие обучение в дистанционном формате в образовательных учреждениях за пределами региона</w:t>
            </w: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  <w:r w:rsidRPr="00D0061A">
              <w:rPr>
                <w:i/>
                <w:szCs w:val="28"/>
              </w:rPr>
              <w:t xml:space="preserve"> (на 05.04.2021) </w:t>
            </w:r>
          </w:p>
        </w:tc>
      </w:tr>
      <w:tr w:rsidR="004635AE" w:rsidRPr="00D0061A" w:rsidTr="00150557">
        <w:tc>
          <w:tcPr>
            <w:tcW w:w="568" w:type="dxa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600" w:type="dxa"/>
            <w:gridSpan w:val="3"/>
            <w:tcBorders>
              <w:bottom w:val="single" w:sz="4" w:space="0" w:color="auto"/>
            </w:tcBorders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  <w:r w:rsidRPr="00D0061A">
              <w:rPr>
                <w:i/>
                <w:szCs w:val="28"/>
              </w:rPr>
              <w:t>Информационные технологии</w:t>
            </w: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3</w:t>
            </w:r>
            <w:r w:rsidRPr="00D0061A">
              <w:rPr>
                <w:sz w:val="24"/>
                <w:szCs w:val="24"/>
                <w:lang w:val="en-US"/>
              </w:rPr>
              <w:t>D</w:t>
            </w:r>
            <w:r w:rsidRPr="00D0061A">
              <w:rPr>
                <w:sz w:val="24"/>
                <w:szCs w:val="24"/>
              </w:rPr>
              <w:t xml:space="preserve"> моделирование для компьютерных игр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ЧОУВО «Международный институт дизайна и сервиса»,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.Ч</w:t>
            </w:r>
            <w:proofErr w:type="gramEnd"/>
            <w:r w:rsidRPr="00D0061A">
              <w:rPr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Веб-дизайн и разработка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ГАПОУ «МЦК-Казанский техникум информационных технологий и связи»,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.К</w:t>
            </w:r>
            <w:proofErr w:type="gramEnd"/>
            <w:r w:rsidRPr="00D0061A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ГАПОУ Самарской области "Тольяттинский социально-педагогический колледж",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.Т</w:t>
            </w:r>
            <w:proofErr w:type="gramEnd"/>
            <w:r w:rsidRPr="00D0061A">
              <w:rPr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ОГБПОУ Томский Техникум Информационных Технологий,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.Т</w:t>
            </w:r>
            <w:proofErr w:type="gramEnd"/>
            <w:r w:rsidRPr="00D0061A">
              <w:rPr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ГБПОУ Уфимский колледж статистики, информатики и вычислительной техники,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.У</w:t>
            </w:r>
            <w:proofErr w:type="gramEnd"/>
            <w:r w:rsidRPr="00D0061A">
              <w:rPr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ГБПОУ Южно-Уральский государственный технический колледж,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.Ч</w:t>
            </w:r>
            <w:proofErr w:type="gramEnd"/>
            <w:r w:rsidRPr="00D0061A">
              <w:rPr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ГБПОУ Московский издательско-полиграфический колледж им. и. Федорова,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ГАПОУ «МЦК-Казанский техникум информационных технологий и связи»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.К</w:t>
            </w:r>
            <w:proofErr w:type="gramEnd"/>
            <w:r w:rsidRPr="00D0061A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rPr>
          <w:trHeight w:val="295"/>
        </w:trPr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Инженерный дизайн CAD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Московский колледж архитектуры и градостроительства,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Новосибирский авиационный технический колледж имени Б.С. </w:t>
            </w:r>
            <w:proofErr w:type="spellStart"/>
            <w:r w:rsidRPr="00D0061A">
              <w:rPr>
                <w:sz w:val="24"/>
                <w:szCs w:val="24"/>
              </w:rPr>
              <w:t>Галущака</w:t>
            </w:r>
            <w:proofErr w:type="spellEnd"/>
            <w:r w:rsidRPr="00D0061A">
              <w:rPr>
                <w:sz w:val="24"/>
                <w:szCs w:val="24"/>
              </w:rPr>
              <w:t xml:space="preserve">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.Н</w:t>
            </w:r>
            <w:proofErr w:type="gramEnd"/>
            <w:r w:rsidRPr="00D0061A">
              <w:rPr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Хабаровский краевой институт развития образования,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.Х</w:t>
            </w:r>
            <w:proofErr w:type="gramEnd"/>
            <w:r w:rsidRPr="00D0061A">
              <w:rPr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НИЯУ МИФИ, филиал - физико-технический институт,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.С</w:t>
            </w:r>
            <w:proofErr w:type="gramEnd"/>
            <w:r w:rsidRPr="00D0061A">
              <w:rPr>
                <w:sz w:val="24"/>
                <w:szCs w:val="24"/>
              </w:rPr>
              <w:t>нежинск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Интернет-маркетинг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Академия кадрового резерва, НОЧУ ДПО,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.С</w:t>
            </w:r>
            <w:proofErr w:type="gramEnd"/>
            <w:r w:rsidRPr="00D0061A">
              <w:rPr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НИУ ВШЭ,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Машинное обучение и большие данные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proofErr w:type="spellStart"/>
            <w:r w:rsidRPr="00D0061A">
              <w:rPr>
                <w:sz w:val="24"/>
                <w:szCs w:val="24"/>
              </w:rPr>
              <w:t>Обнинский</w:t>
            </w:r>
            <w:proofErr w:type="spellEnd"/>
            <w:r w:rsidRPr="00D0061A">
              <w:rPr>
                <w:sz w:val="24"/>
                <w:szCs w:val="24"/>
              </w:rPr>
              <w:t xml:space="preserve"> институт атомной энергетики НИЯУ МИФИ,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.О</w:t>
            </w:r>
            <w:proofErr w:type="gramEnd"/>
            <w:r w:rsidRPr="00D0061A">
              <w:rPr>
                <w:sz w:val="24"/>
                <w:szCs w:val="24"/>
              </w:rPr>
              <w:t>бнинск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Колледж Архитектуры, Дизайна и Реинжиниринга № 26,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ЧОУВО «Международный институт дизайна и сервиса»,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.Ч</w:t>
            </w:r>
            <w:proofErr w:type="gramEnd"/>
            <w:r w:rsidRPr="00D0061A">
              <w:rPr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города Москвы колледж предпринимательства № 11,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Разработка решений с использованием </w:t>
            </w:r>
            <w:proofErr w:type="spellStart"/>
            <w:r w:rsidRPr="00D0061A">
              <w:rPr>
                <w:sz w:val="24"/>
                <w:szCs w:val="24"/>
              </w:rPr>
              <w:t>блокчейн</w:t>
            </w:r>
            <w:proofErr w:type="spellEnd"/>
            <w:r w:rsidRPr="00D0061A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Томский техникум информационных технологий,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.Т</w:t>
            </w:r>
            <w:proofErr w:type="gramEnd"/>
            <w:r w:rsidRPr="00D0061A">
              <w:rPr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Уральский радиотехнический колледж им. А. С. Попова,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.Е</w:t>
            </w:r>
            <w:proofErr w:type="gramEnd"/>
            <w:r w:rsidRPr="00D0061A">
              <w:rPr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ИТ-решения для бизнеса на платформе "1С: Предприятие 8"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ЧОУ ДПО «1С-Образование»,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Технологии информационного моделирования BIM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Колледж Архитектуры, Дизайна и Реинжиниринга № 26,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ГАПОУ «МЦК-Казанский техникум информационных технологий и связи»,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.К</w:t>
            </w:r>
            <w:proofErr w:type="gramEnd"/>
            <w:r w:rsidRPr="00D0061A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Санкт-Петербургский государственный университет Телекоммуникаций </w:t>
            </w:r>
            <w:proofErr w:type="spellStart"/>
            <w:r w:rsidRPr="00D0061A">
              <w:rPr>
                <w:sz w:val="24"/>
                <w:szCs w:val="24"/>
              </w:rPr>
              <w:t>им.профессора</w:t>
            </w:r>
            <w:proofErr w:type="spellEnd"/>
            <w:r w:rsidRPr="00D0061A">
              <w:rPr>
                <w:sz w:val="24"/>
                <w:szCs w:val="24"/>
              </w:rPr>
              <w:t xml:space="preserve"> М. А. Бонч-Бруевича,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.С</w:t>
            </w:r>
            <w:proofErr w:type="gramEnd"/>
            <w:r w:rsidRPr="00D0061A">
              <w:rPr>
                <w:sz w:val="24"/>
                <w:szCs w:val="24"/>
              </w:rPr>
              <w:t>анкт</w:t>
            </w:r>
            <w:proofErr w:type="spellEnd"/>
            <w:r w:rsidRPr="00D0061A">
              <w:rPr>
                <w:sz w:val="24"/>
                <w:szCs w:val="24"/>
              </w:rPr>
              <w:t>-Петербург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600" w:type="dxa"/>
            <w:gridSpan w:val="3"/>
            <w:shd w:val="clear" w:color="auto" w:fill="FFFFFF" w:themeFill="background1"/>
          </w:tcPr>
          <w:p w:rsidR="004635AE" w:rsidRDefault="004635AE" w:rsidP="00150557">
            <w:pPr>
              <w:jc w:val="center"/>
              <w:rPr>
                <w:i/>
                <w:szCs w:val="28"/>
              </w:rPr>
            </w:pPr>
          </w:p>
          <w:p w:rsidR="00DE7F0E" w:rsidRPr="00D0061A" w:rsidRDefault="00DE7F0E" w:rsidP="00150557">
            <w:pPr>
              <w:jc w:val="center"/>
              <w:rPr>
                <w:i/>
                <w:szCs w:val="28"/>
              </w:rPr>
            </w:pP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  <w:r w:rsidRPr="00D0061A">
              <w:rPr>
                <w:i/>
                <w:szCs w:val="28"/>
              </w:rPr>
              <w:lastRenderedPageBreak/>
              <w:t>Делопроизводство, кадровое обеспечение</w:t>
            </w: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ГАПОУ Гуманитарно-технический техникум,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.О</w:t>
            </w:r>
            <w:proofErr w:type="gramEnd"/>
            <w:r w:rsidRPr="00D0061A">
              <w:rPr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Академия кадрового резерва, НОЧУ ДПО,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.С</w:t>
            </w:r>
            <w:proofErr w:type="gramEnd"/>
            <w:r w:rsidRPr="00D0061A">
              <w:rPr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600" w:type="dxa"/>
            <w:gridSpan w:val="3"/>
            <w:shd w:val="clear" w:color="auto" w:fill="FFFFFF" w:themeFill="background1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  <w:r w:rsidRPr="00D0061A">
              <w:rPr>
                <w:i/>
                <w:szCs w:val="28"/>
              </w:rPr>
              <w:t>Сфера туризма</w:t>
            </w: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  <w:lang w:val="en-US"/>
              </w:rPr>
            </w:pPr>
            <w:proofErr w:type="spellStart"/>
            <w:r w:rsidRPr="00D0061A">
              <w:rPr>
                <w:sz w:val="24"/>
                <w:szCs w:val="24"/>
                <w:lang w:val="en-US"/>
              </w:rPr>
              <w:t>Томский</w:t>
            </w:r>
            <w:proofErr w:type="spellEnd"/>
            <w:r w:rsidRPr="00D006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61A">
              <w:rPr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D006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61A">
              <w:rPr>
                <w:sz w:val="24"/>
                <w:szCs w:val="24"/>
                <w:lang w:val="en-US"/>
              </w:rPr>
              <w:t>университет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Турагентская деятельность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  <w:lang w:val="en-US"/>
              </w:rPr>
            </w:pPr>
            <w:r w:rsidRPr="00D0061A">
              <w:rPr>
                <w:sz w:val="24"/>
                <w:szCs w:val="24"/>
                <w:lang w:val="en-US"/>
              </w:rPr>
              <w:t xml:space="preserve">Travel Business School, </w:t>
            </w:r>
            <w:r w:rsidRPr="00D0061A">
              <w:rPr>
                <w:sz w:val="24"/>
                <w:szCs w:val="24"/>
              </w:rPr>
              <w:t>г</w:t>
            </w:r>
            <w:r w:rsidRPr="00D0061A">
              <w:rPr>
                <w:sz w:val="24"/>
                <w:szCs w:val="24"/>
                <w:lang w:val="en-US"/>
              </w:rPr>
              <w:t>.</w:t>
            </w:r>
            <w:r w:rsidRPr="00D0061A">
              <w:rPr>
                <w:sz w:val="24"/>
                <w:szCs w:val="24"/>
              </w:rPr>
              <w:t>Москва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Туроператорская деятельность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ГПОУ ЯО Ярославский торгово-экономический колледж, г. Ярославль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600" w:type="dxa"/>
            <w:gridSpan w:val="3"/>
            <w:shd w:val="clear" w:color="auto" w:fill="FFFFFF" w:themeFill="background1"/>
          </w:tcPr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  <w:r w:rsidRPr="00D0061A">
              <w:rPr>
                <w:i/>
                <w:szCs w:val="28"/>
              </w:rPr>
              <w:t>Иные программы</w:t>
            </w:r>
          </w:p>
          <w:p w:rsidR="004635AE" w:rsidRPr="00D0061A" w:rsidRDefault="004635AE" w:rsidP="00150557">
            <w:pPr>
              <w:jc w:val="center"/>
              <w:rPr>
                <w:i/>
                <w:szCs w:val="28"/>
              </w:rPr>
            </w:pP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b/>
                <w:i/>
                <w:szCs w:val="28"/>
              </w:rPr>
            </w:pPr>
            <w:r w:rsidRPr="00D0061A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города Москвы колледж предпринимательства № 11,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b/>
                <w:i/>
                <w:szCs w:val="28"/>
              </w:rPr>
            </w:pPr>
            <w:r w:rsidRPr="00D0061A">
              <w:rPr>
                <w:sz w:val="24"/>
                <w:szCs w:val="24"/>
              </w:rPr>
              <w:t xml:space="preserve">Академия кадрового резерва, НОЧУ ДПО,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.С</w:t>
            </w:r>
            <w:proofErr w:type="gramEnd"/>
            <w:r w:rsidRPr="00D0061A">
              <w:rPr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Промышленный дизайн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ГБПОУ Московский издательско-полиграфический колледж им. и. Федорова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Российский Государственный Социальный университет,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 w:val="restart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Пензенский социально-педагогический колледж,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.П</w:t>
            </w:r>
            <w:proofErr w:type="gramEnd"/>
            <w:r w:rsidRPr="00D0061A">
              <w:rPr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ГАПОУ Самарской области "Тольяттинский социально-педагогический колледж",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.Т</w:t>
            </w:r>
            <w:proofErr w:type="gramEnd"/>
            <w:r w:rsidRPr="00D0061A">
              <w:rPr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Экспедирование грузов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ГБПОУ РО Ростовский-на-Дону автотранспортный колледж,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.Р</w:t>
            </w:r>
            <w:proofErr w:type="gramEnd"/>
            <w:r w:rsidRPr="00D0061A">
              <w:rPr>
                <w:sz w:val="24"/>
                <w:szCs w:val="24"/>
              </w:rPr>
              <w:t>остов</w:t>
            </w:r>
            <w:proofErr w:type="spellEnd"/>
            <w:r w:rsidRPr="00D0061A">
              <w:rPr>
                <w:sz w:val="24"/>
                <w:szCs w:val="24"/>
              </w:rPr>
              <w:t>-на-Дону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ОГБПОУ Новгородский строительный колледж, г.</w:t>
            </w:r>
            <w:r w:rsidRPr="00D0061A">
              <w:t xml:space="preserve"> </w:t>
            </w:r>
            <w:r w:rsidRPr="00D0061A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  <w:tr w:rsidR="004635AE" w:rsidRPr="00D0061A" w:rsidTr="00150557">
        <w:tc>
          <w:tcPr>
            <w:tcW w:w="568" w:type="dxa"/>
            <w:shd w:val="clear" w:color="auto" w:fill="FFFFFF" w:themeFill="background1"/>
          </w:tcPr>
          <w:p w:rsidR="004635AE" w:rsidRPr="00D0061A" w:rsidRDefault="004635AE" w:rsidP="004635AE">
            <w:pPr>
              <w:pStyle w:val="a5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8364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 xml:space="preserve">ФГАОУ ВО Российский университет транспорта, </w:t>
            </w:r>
            <w:proofErr w:type="spellStart"/>
            <w:r w:rsidRPr="00D0061A">
              <w:rPr>
                <w:sz w:val="24"/>
                <w:szCs w:val="24"/>
              </w:rPr>
              <w:t>г</w:t>
            </w:r>
            <w:proofErr w:type="gramStart"/>
            <w:r w:rsidRPr="00D0061A">
              <w:rPr>
                <w:sz w:val="24"/>
                <w:szCs w:val="24"/>
              </w:rPr>
              <w:t>.М</w:t>
            </w:r>
            <w:proofErr w:type="gramEnd"/>
            <w:r w:rsidRPr="00D0061A">
              <w:rPr>
                <w:sz w:val="24"/>
                <w:szCs w:val="24"/>
              </w:rPr>
              <w:t>осква</w:t>
            </w:r>
            <w:proofErr w:type="spellEnd"/>
            <w:r w:rsidRPr="00D00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635AE" w:rsidRPr="00D0061A" w:rsidRDefault="004635AE" w:rsidP="00150557">
            <w:pPr>
              <w:rPr>
                <w:sz w:val="24"/>
                <w:szCs w:val="24"/>
              </w:rPr>
            </w:pPr>
            <w:r w:rsidRPr="00D0061A">
              <w:rPr>
                <w:sz w:val="24"/>
                <w:szCs w:val="24"/>
              </w:rPr>
              <w:t>Ворлдскиллс</w:t>
            </w:r>
          </w:p>
        </w:tc>
      </w:tr>
    </w:tbl>
    <w:p w:rsidR="004635AE" w:rsidRDefault="004635AE" w:rsidP="004635AE"/>
    <w:p w:rsidR="004635AE" w:rsidRDefault="004635AE" w:rsidP="004635AE">
      <w:pPr>
        <w:jc w:val="both"/>
        <w:rPr>
          <w:b/>
          <w:szCs w:val="28"/>
        </w:rPr>
        <w:sectPr w:rsidR="004635AE" w:rsidSect="00707005">
          <w:pgSz w:w="16838" w:h="11906" w:orient="landscape" w:code="9"/>
          <w:pgMar w:top="1418" w:right="678" w:bottom="709" w:left="1134" w:header="425" w:footer="720" w:gutter="0"/>
          <w:cols w:space="720"/>
          <w:formProt w:val="0"/>
          <w:titlePg/>
          <w:docGrid w:linePitch="381"/>
        </w:sectPr>
      </w:pPr>
    </w:p>
    <w:p w:rsidR="00222BC2" w:rsidRDefault="00222BC2" w:rsidP="00222BC2">
      <w:pPr>
        <w:tabs>
          <w:tab w:val="left" w:pos="5103"/>
        </w:tabs>
        <w:ind w:left="5103"/>
        <w:jc w:val="center"/>
        <w:rPr>
          <w:szCs w:val="28"/>
        </w:rPr>
      </w:pPr>
      <w:r w:rsidRPr="00FE095B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  <w:r w:rsidRPr="00FE095B">
        <w:rPr>
          <w:szCs w:val="28"/>
        </w:rPr>
        <w:t xml:space="preserve"> </w:t>
      </w:r>
    </w:p>
    <w:p w:rsidR="00222BC2" w:rsidRDefault="00222BC2" w:rsidP="00222BC2">
      <w:pPr>
        <w:tabs>
          <w:tab w:val="left" w:pos="5103"/>
        </w:tabs>
        <w:ind w:left="5103"/>
        <w:jc w:val="center"/>
        <w:rPr>
          <w:szCs w:val="28"/>
        </w:rPr>
      </w:pPr>
      <w:r>
        <w:rPr>
          <w:szCs w:val="28"/>
        </w:rPr>
        <w:t xml:space="preserve">к письму управления по труду и занятости населения </w:t>
      </w:r>
    </w:p>
    <w:p w:rsidR="00222BC2" w:rsidRDefault="00222BC2" w:rsidP="00222BC2">
      <w:pPr>
        <w:tabs>
          <w:tab w:val="left" w:pos="5103"/>
        </w:tabs>
        <w:ind w:left="5103"/>
        <w:jc w:val="center"/>
        <w:rPr>
          <w:szCs w:val="28"/>
        </w:rPr>
      </w:pPr>
      <w:r>
        <w:rPr>
          <w:szCs w:val="28"/>
        </w:rPr>
        <w:t>Нижегородской области</w:t>
      </w:r>
    </w:p>
    <w:p w:rsidR="00222BC2" w:rsidRDefault="00222BC2" w:rsidP="00FE095B">
      <w:pPr>
        <w:jc w:val="both"/>
        <w:rPr>
          <w:szCs w:val="28"/>
        </w:rPr>
      </w:pPr>
    </w:p>
    <w:p w:rsidR="00611FC2" w:rsidRPr="00222BC2" w:rsidRDefault="00611FC2" w:rsidP="00222BC2">
      <w:pPr>
        <w:jc w:val="center"/>
        <w:rPr>
          <w:b/>
          <w:szCs w:val="28"/>
        </w:rPr>
      </w:pPr>
      <w:r w:rsidRPr="00222BC2">
        <w:rPr>
          <w:b/>
          <w:szCs w:val="28"/>
        </w:rPr>
        <w:t>П</w:t>
      </w:r>
      <w:r w:rsidR="004635AE" w:rsidRPr="00222BC2">
        <w:rPr>
          <w:b/>
          <w:szCs w:val="28"/>
        </w:rPr>
        <w:t xml:space="preserve">еречень </w:t>
      </w:r>
      <w:r w:rsidR="001E4916">
        <w:rPr>
          <w:b/>
          <w:szCs w:val="28"/>
        </w:rPr>
        <w:t xml:space="preserve">рекомендованных </w:t>
      </w:r>
      <w:r w:rsidR="004635AE" w:rsidRPr="00222BC2">
        <w:rPr>
          <w:b/>
          <w:szCs w:val="28"/>
        </w:rPr>
        <w:t xml:space="preserve">документов для отнесения граждан к </w:t>
      </w:r>
      <w:r w:rsidRPr="00222BC2">
        <w:rPr>
          <w:b/>
          <w:szCs w:val="28"/>
        </w:rPr>
        <w:t>категориям ищущих работу и обратившихся в органы службы занятости, включая безработных; в возрасте 50-ти лет и старше; предпенсионного возраста; женщин, находящихся в отпуске по уходу за ребенком в возрасте до трех лет; женщин, не состоящих в трудовых отношениях и имеющих</w:t>
      </w:r>
    </w:p>
    <w:p w:rsidR="00611FC2" w:rsidRPr="00222BC2" w:rsidRDefault="00611FC2" w:rsidP="00222BC2">
      <w:pPr>
        <w:jc w:val="center"/>
        <w:rPr>
          <w:b/>
          <w:szCs w:val="28"/>
        </w:rPr>
      </w:pPr>
      <w:r w:rsidRPr="00222BC2">
        <w:rPr>
          <w:b/>
          <w:szCs w:val="28"/>
        </w:rPr>
        <w:t>детей дошкольного возраста</w:t>
      </w:r>
    </w:p>
    <w:p w:rsidR="00611FC2" w:rsidRPr="00222BC2" w:rsidRDefault="00611FC2" w:rsidP="00222BC2">
      <w:pPr>
        <w:tabs>
          <w:tab w:val="left" w:pos="0"/>
        </w:tabs>
        <w:jc w:val="center"/>
        <w:rPr>
          <w:b/>
          <w:szCs w:val="28"/>
        </w:rPr>
      </w:pPr>
    </w:p>
    <w:p w:rsidR="00611FC2" w:rsidRPr="00611FC2" w:rsidRDefault="00611FC2" w:rsidP="008C14E9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line="328" w:lineRule="exact"/>
      </w:pPr>
      <w:r w:rsidRPr="00611FC2">
        <w:rPr>
          <w:color w:val="000000"/>
        </w:rPr>
        <w:t>Граждане, ищущие работу и обратившиеся в органы службы занятости: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</w:pPr>
      <w:r w:rsidRPr="00611FC2">
        <w:rPr>
          <w:color w:val="000000"/>
        </w:rPr>
        <w:t>Паспорт гражданина Российской Федерации или документ его замещающий;</w:t>
      </w:r>
    </w:p>
    <w:p w:rsidR="00150557" w:rsidRDefault="00150557" w:rsidP="00150557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993"/>
        </w:tabs>
        <w:spacing w:before="0" w:line="328" w:lineRule="exact"/>
        <w:rPr>
          <w:color w:val="000000"/>
        </w:rPr>
      </w:pPr>
      <w:r w:rsidRPr="00150557">
        <w:rPr>
          <w:color w:val="000000"/>
        </w:rPr>
        <w:t>Справка о состоянии на у</w:t>
      </w:r>
      <w:bookmarkStart w:id="0" w:name="_GoBack"/>
      <w:bookmarkEnd w:id="0"/>
      <w:r w:rsidRPr="00150557">
        <w:rPr>
          <w:color w:val="000000"/>
        </w:rPr>
        <w:t xml:space="preserve">чете в ЦЗН. </w:t>
      </w:r>
    </w:p>
    <w:p w:rsidR="00150557" w:rsidRDefault="00150557" w:rsidP="008C14E9">
      <w:pPr>
        <w:pStyle w:val="Bodytext20"/>
        <w:shd w:val="clear" w:color="auto" w:fill="auto"/>
        <w:tabs>
          <w:tab w:val="left" w:pos="426"/>
          <w:tab w:val="left" w:pos="993"/>
        </w:tabs>
        <w:spacing w:before="0" w:line="328" w:lineRule="exact"/>
        <w:ind w:left="426" w:firstLine="0"/>
        <w:rPr>
          <w:color w:val="000000"/>
        </w:rPr>
      </w:pPr>
      <w:r w:rsidRPr="00A63FEE">
        <w:rPr>
          <w:i/>
          <w:color w:val="000000"/>
        </w:rPr>
        <w:t>Данную справку можно получить</w:t>
      </w:r>
      <w:r w:rsidRPr="00150557">
        <w:rPr>
          <w:color w:val="000000"/>
        </w:rPr>
        <w:t xml:space="preserve">: </w:t>
      </w:r>
    </w:p>
    <w:p w:rsidR="00150557" w:rsidRDefault="00150557" w:rsidP="008C14E9">
      <w:pPr>
        <w:pStyle w:val="Bodytext20"/>
        <w:shd w:val="clear" w:color="auto" w:fill="auto"/>
        <w:tabs>
          <w:tab w:val="left" w:pos="426"/>
          <w:tab w:val="left" w:pos="993"/>
        </w:tabs>
        <w:spacing w:before="0" w:line="328" w:lineRule="exact"/>
        <w:ind w:left="426" w:firstLine="0"/>
      </w:pPr>
      <w:r>
        <w:t>- в электронном виде на интерактивном портале управления по труду и занятости населения Нижегородской области (</w:t>
      </w:r>
      <w:hyperlink r:id="rId14" w:history="1">
        <w:r w:rsidR="00EA1C91" w:rsidRPr="00A04722">
          <w:rPr>
            <w:rStyle w:val="a3"/>
          </w:rPr>
          <w:t>https://zan.nnov.ru/</w:t>
        </w:r>
      </w:hyperlink>
      <w:r w:rsidR="00EA1C91">
        <w:t xml:space="preserve">, </w:t>
      </w:r>
      <w:r>
        <w:t xml:space="preserve">раздел получение справок), </w:t>
      </w:r>
    </w:p>
    <w:p w:rsidR="00150557" w:rsidRDefault="00150557" w:rsidP="008C14E9">
      <w:pPr>
        <w:pStyle w:val="Bodytext20"/>
        <w:shd w:val="clear" w:color="auto" w:fill="auto"/>
        <w:tabs>
          <w:tab w:val="left" w:pos="426"/>
          <w:tab w:val="left" w:pos="993"/>
        </w:tabs>
        <w:spacing w:before="0" w:line="328" w:lineRule="exact"/>
        <w:ind w:left="426" w:firstLine="0"/>
      </w:pPr>
      <w:r>
        <w:t>- лично, обратившись в ЦЗН,</w:t>
      </w:r>
    </w:p>
    <w:p w:rsidR="00150557" w:rsidRPr="00150557" w:rsidRDefault="00EA1C91" w:rsidP="008C14E9">
      <w:pPr>
        <w:pStyle w:val="Bodytext20"/>
        <w:shd w:val="clear" w:color="auto" w:fill="auto"/>
        <w:tabs>
          <w:tab w:val="left" w:pos="426"/>
          <w:tab w:val="left" w:pos="993"/>
        </w:tabs>
        <w:spacing w:before="0" w:line="328" w:lineRule="exact"/>
        <w:ind w:left="426" w:firstLine="0"/>
        <w:rPr>
          <w:color w:val="000000"/>
        </w:rPr>
      </w:pPr>
      <w:r>
        <w:t xml:space="preserve">- </w:t>
      </w:r>
      <w:r w:rsidR="00150557">
        <w:t>почтой</w:t>
      </w:r>
      <w:r>
        <w:t>.</w:t>
      </w:r>
    </w:p>
    <w:p w:rsidR="00611FC2" w:rsidRPr="00150557" w:rsidRDefault="00611FC2" w:rsidP="00FE095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993"/>
        </w:tabs>
        <w:spacing w:before="0" w:line="328" w:lineRule="exact"/>
        <w:rPr>
          <w:color w:val="000000"/>
        </w:rPr>
      </w:pPr>
      <w:r w:rsidRPr="00150557">
        <w:rPr>
          <w:color w:val="000000"/>
        </w:rPr>
        <w:t>Безработные граждане: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Паспорт гражданина Российской Федерации или документ его замещающий;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 xml:space="preserve">Копия трудовой книжки или документ ее замещающий; </w:t>
      </w:r>
    </w:p>
    <w:p w:rsidR="008C14E9" w:rsidRDefault="008C14E9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150557">
        <w:rPr>
          <w:color w:val="000000"/>
        </w:rPr>
        <w:t xml:space="preserve">Справка о состоянии на учете в ЦЗН. </w:t>
      </w:r>
    </w:p>
    <w:p w:rsidR="008C14E9" w:rsidRDefault="008C14E9" w:rsidP="008C14E9">
      <w:pPr>
        <w:pStyle w:val="Bodytext20"/>
        <w:shd w:val="clear" w:color="auto" w:fill="auto"/>
        <w:tabs>
          <w:tab w:val="left" w:pos="0"/>
          <w:tab w:val="left" w:pos="426"/>
          <w:tab w:val="left" w:pos="993"/>
        </w:tabs>
        <w:spacing w:before="0" w:line="328" w:lineRule="exact"/>
        <w:ind w:firstLine="426"/>
        <w:rPr>
          <w:color w:val="000000"/>
        </w:rPr>
      </w:pPr>
      <w:r w:rsidRPr="00A63FEE">
        <w:rPr>
          <w:i/>
          <w:color w:val="000000"/>
        </w:rPr>
        <w:t>Данную справку можно получить</w:t>
      </w:r>
      <w:r w:rsidRPr="00150557">
        <w:rPr>
          <w:color w:val="000000"/>
        </w:rPr>
        <w:t xml:space="preserve">: </w:t>
      </w:r>
    </w:p>
    <w:p w:rsidR="008C14E9" w:rsidRDefault="008C14E9" w:rsidP="008C14E9">
      <w:pPr>
        <w:pStyle w:val="Bodytext20"/>
        <w:shd w:val="clear" w:color="auto" w:fill="auto"/>
        <w:tabs>
          <w:tab w:val="left" w:pos="426"/>
          <w:tab w:val="left" w:pos="993"/>
        </w:tabs>
        <w:spacing w:before="0" w:line="328" w:lineRule="exact"/>
        <w:ind w:left="426" w:firstLine="0"/>
      </w:pPr>
      <w:r>
        <w:t>- в электронном виде на интерактивном портале управления по труду и занятости населения Нижегородской области (</w:t>
      </w:r>
      <w:hyperlink r:id="rId15" w:history="1">
        <w:r w:rsidRPr="00A04722">
          <w:rPr>
            <w:rStyle w:val="a3"/>
          </w:rPr>
          <w:t>https://zan.nnov.ru/</w:t>
        </w:r>
      </w:hyperlink>
      <w:r>
        <w:t xml:space="preserve">, раздел получение справок), </w:t>
      </w:r>
    </w:p>
    <w:p w:rsidR="008C14E9" w:rsidRDefault="008C14E9" w:rsidP="008C14E9">
      <w:pPr>
        <w:pStyle w:val="Bodytext20"/>
        <w:shd w:val="clear" w:color="auto" w:fill="auto"/>
        <w:tabs>
          <w:tab w:val="left" w:pos="0"/>
          <w:tab w:val="left" w:pos="426"/>
          <w:tab w:val="left" w:pos="993"/>
        </w:tabs>
        <w:spacing w:before="0" w:line="328" w:lineRule="exact"/>
        <w:ind w:firstLine="426"/>
      </w:pPr>
      <w:r>
        <w:t>- лично, обратившись в ЦЗН,</w:t>
      </w:r>
    </w:p>
    <w:p w:rsidR="008C14E9" w:rsidRPr="00150557" w:rsidRDefault="008C14E9" w:rsidP="008C14E9">
      <w:pPr>
        <w:pStyle w:val="Bodytext20"/>
        <w:shd w:val="clear" w:color="auto" w:fill="auto"/>
        <w:tabs>
          <w:tab w:val="left" w:pos="0"/>
          <w:tab w:val="left" w:pos="426"/>
          <w:tab w:val="left" w:pos="993"/>
        </w:tabs>
        <w:spacing w:before="0" w:line="328" w:lineRule="exact"/>
        <w:ind w:firstLine="426"/>
        <w:rPr>
          <w:color w:val="000000"/>
        </w:rPr>
      </w:pPr>
      <w:r>
        <w:t>- почтой.</w:t>
      </w:r>
    </w:p>
    <w:p w:rsidR="00611FC2" w:rsidRPr="00611FC2" w:rsidRDefault="00611FC2" w:rsidP="008C14E9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13" w:line="280" w:lineRule="exact"/>
      </w:pPr>
      <w:r w:rsidRPr="00611FC2">
        <w:rPr>
          <w:color w:val="000000"/>
        </w:rPr>
        <w:t>Граждане в возрасте 50-ти лет и старше: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Паспорт гражданина Российской Федерации или документ его замещающий.</w:t>
      </w:r>
    </w:p>
    <w:p w:rsidR="00611FC2" w:rsidRPr="00611FC2" w:rsidRDefault="00611FC2" w:rsidP="008C14E9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80" w:lineRule="exact"/>
      </w:pPr>
      <w:r w:rsidRPr="00611FC2">
        <w:rPr>
          <w:color w:val="000000"/>
        </w:rPr>
        <w:t>Граждане предпенсионного возраста: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Паспорт гражданина Российской Федерации или документ его замещающий;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 xml:space="preserve">Справка об отнесении к категории </w:t>
      </w:r>
      <w:proofErr w:type="spellStart"/>
      <w:r w:rsidRPr="00611FC2">
        <w:rPr>
          <w:color w:val="000000"/>
        </w:rPr>
        <w:t>предпенсионера</w:t>
      </w:r>
      <w:proofErr w:type="spellEnd"/>
      <w:r w:rsidRPr="00611FC2">
        <w:rPr>
          <w:color w:val="000000"/>
        </w:rPr>
        <w:t xml:space="preserve"> из Пенсионного фонда Российской Федерации.</w:t>
      </w:r>
    </w:p>
    <w:p w:rsidR="00611FC2" w:rsidRPr="00611FC2" w:rsidRDefault="00611FC2" w:rsidP="008C14E9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80" w:lineRule="exact"/>
        <w:rPr>
          <w:color w:val="000000"/>
        </w:rPr>
      </w:pPr>
      <w:r w:rsidRPr="00611FC2">
        <w:rPr>
          <w:color w:val="000000"/>
        </w:rPr>
        <w:t>Женщины, находящиеся в отпуске по уходу за ребенком в возрасте до трех лет: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Паспорт гражданина Российской Федерации или документ его замещающий;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lastRenderedPageBreak/>
        <w:t>Копия документа, связанного с работой и подтверждающего нахождение в отпуске по уходу за ребенком до достижения им возраста трех лет (в том числе до 1,5 лет);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Свидетельство о рождении ребенка;</w:t>
      </w:r>
    </w:p>
    <w:p w:rsidR="00611FC2" w:rsidRPr="00611FC2" w:rsidRDefault="00611FC2" w:rsidP="008C14E9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80" w:lineRule="exact"/>
        <w:rPr>
          <w:color w:val="000000"/>
        </w:rPr>
      </w:pPr>
      <w:r w:rsidRPr="00611FC2">
        <w:rPr>
          <w:color w:val="000000"/>
        </w:rPr>
        <w:t>Женщины, не состоящие в трудовых отношениях и имеющие детей дошкольного возраста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Паспорт гражданина Российской Федерации или документ его замещающий;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Свидетельство о рождении ребенка;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:rsidR="00611FC2" w:rsidRPr="00611FC2" w:rsidRDefault="00611FC2" w:rsidP="008C14E9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line="328" w:lineRule="exact"/>
        <w:ind w:left="426"/>
        <w:rPr>
          <w:color w:val="000000"/>
        </w:rPr>
      </w:pPr>
      <w:r w:rsidRPr="00611FC2">
        <w:rPr>
          <w:color w:val="000000"/>
        </w:rPr>
        <w:t>Справка (извещение) о состоянии лицевого счета из Пенсионного фонда Российской Федерации (в данном документе видно, что отсутствуют страховые поступления).</w:t>
      </w:r>
    </w:p>
    <w:p w:rsidR="00611FC2" w:rsidRDefault="00611FC2" w:rsidP="004635AE">
      <w:pPr>
        <w:spacing w:line="276" w:lineRule="auto"/>
        <w:ind w:firstLine="567"/>
        <w:jc w:val="both"/>
        <w:rPr>
          <w:i/>
          <w:szCs w:val="28"/>
        </w:rPr>
      </w:pPr>
    </w:p>
    <w:p w:rsidR="006F6EB3" w:rsidRDefault="006F6EB3" w:rsidP="00CD3BB8">
      <w:pPr>
        <w:tabs>
          <w:tab w:val="left" w:pos="9923"/>
        </w:tabs>
        <w:ind w:left="9923"/>
        <w:jc w:val="center"/>
      </w:pPr>
    </w:p>
    <w:sectPr w:rsidR="006F6EB3" w:rsidSect="00CD3BB8">
      <w:pgSz w:w="11906" w:h="16838" w:code="9"/>
      <w:pgMar w:top="1103" w:right="709" w:bottom="1134" w:left="1418" w:header="425" w:footer="72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96"/>
    <w:multiLevelType w:val="hybridMultilevel"/>
    <w:tmpl w:val="73EA6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36822"/>
    <w:multiLevelType w:val="hybridMultilevel"/>
    <w:tmpl w:val="C9D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4CA"/>
    <w:multiLevelType w:val="hybridMultilevel"/>
    <w:tmpl w:val="DA46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B56E2D"/>
    <w:multiLevelType w:val="hybridMultilevel"/>
    <w:tmpl w:val="21A2A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551407"/>
    <w:multiLevelType w:val="multilevel"/>
    <w:tmpl w:val="04546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A3774E"/>
    <w:multiLevelType w:val="multilevel"/>
    <w:tmpl w:val="5E6483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AE"/>
    <w:rsid w:val="000A759D"/>
    <w:rsid w:val="00150557"/>
    <w:rsid w:val="001E4916"/>
    <w:rsid w:val="00222BC2"/>
    <w:rsid w:val="004635AE"/>
    <w:rsid w:val="00611FC2"/>
    <w:rsid w:val="006F6EB3"/>
    <w:rsid w:val="00707005"/>
    <w:rsid w:val="008C14E9"/>
    <w:rsid w:val="009049CB"/>
    <w:rsid w:val="00A216A7"/>
    <w:rsid w:val="00A63FEE"/>
    <w:rsid w:val="00AE4B3F"/>
    <w:rsid w:val="00CD3BB8"/>
    <w:rsid w:val="00DE7F0E"/>
    <w:rsid w:val="00EA1C91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5AE"/>
    <w:rPr>
      <w:dstrike w:val="0"/>
      <w:color w:val="auto"/>
      <w:u w:val="none"/>
      <w:vertAlign w:val="baseline"/>
    </w:rPr>
  </w:style>
  <w:style w:type="table" w:styleId="a4">
    <w:name w:val="Table Grid"/>
    <w:basedOn w:val="a1"/>
    <w:uiPriority w:val="59"/>
    <w:rsid w:val="00463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3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611F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1FC2"/>
    <w:pPr>
      <w:widowControl w:val="0"/>
      <w:shd w:val="clear" w:color="auto" w:fill="FFFFFF"/>
      <w:spacing w:before="1320" w:line="317" w:lineRule="exact"/>
      <w:ind w:hanging="360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5AE"/>
    <w:rPr>
      <w:dstrike w:val="0"/>
      <w:color w:val="auto"/>
      <w:u w:val="none"/>
      <w:vertAlign w:val="baseline"/>
    </w:rPr>
  </w:style>
  <w:style w:type="table" w:styleId="a4">
    <w:name w:val="Table Grid"/>
    <w:basedOn w:val="a1"/>
    <w:uiPriority w:val="59"/>
    <w:rsid w:val="00463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3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611F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1FC2"/>
    <w:pPr>
      <w:widowControl w:val="0"/>
      <w:shd w:val="clear" w:color="auto" w:fill="FFFFFF"/>
      <w:spacing w:before="1320" w:line="317" w:lineRule="exact"/>
      <w:ind w:hanging="360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trudvsem.ru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zan.nnov.ru/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zan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CA5-588F-4935-83E1-279198D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Дорничева Л.А.</dc:creator>
  <cp:lastModifiedBy>Дорничева Л.А.</cp:lastModifiedBy>
  <cp:revision>11</cp:revision>
  <dcterms:created xsi:type="dcterms:W3CDTF">2021-04-12T08:49:00Z</dcterms:created>
  <dcterms:modified xsi:type="dcterms:W3CDTF">2021-04-16T09:26:00Z</dcterms:modified>
</cp:coreProperties>
</file>