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84A" w:rsidRPr="001D7EFB" w:rsidRDefault="00F57767" w:rsidP="007B25EB">
      <w:pPr>
        <w:jc w:val="center"/>
        <w:rPr>
          <w:rFonts w:ascii="Courier New" w:hAnsi="Courier New"/>
          <w:highlight w:val="yellow"/>
        </w:rPr>
      </w:pPr>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D8184A" w:rsidRPr="001D7EFB" w:rsidRDefault="00D8184A" w:rsidP="007B25EB">
      <w:pPr>
        <w:jc w:val="both"/>
        <w:rPr>
          <w:highlight w:val="yellow"/>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2"/>
        <w:gridCol w:w="4592"/>
      </w:tblGrid>
      <w:tr w:rsidR="00D8184A" w:rsidRPr="001D7EFB">
        <w:trPr>
          <w:trHeight w:val="1795"/>
        </w:trPr>
        <w:tc>
          <w:tcPr>
            <w:tcW w:w="9854" w:type="dxa"/>
            <w:gridSpan w:val="2"/>
            <w:tcBorders>
              <w:top w:val="nil"/>
              <w:left w:val="nil"/>
              <w:bottom w:val="nil"/>
              <w:right w:val="nil"/>
            </w:tcBorders>
          </w:tcPr>
          <w:p w:rsidR="00D8184A" w:rsidRPr="001D7EFB" w:rsidRDefault="00D8184A" w:rsidP="00D97F1C">
            <w:pPr>
              <w:jc w:val="center"/>
              <w:rPr>
                <w:b/>
                <w:bCs/>
                <w:sz w:val="18"/>
                <w:szCs w:val="18"/>
              </w:rPr>
            </w:pPr>
          </w:p>
          <w:p w:rsidR="00D8184A" w:rsidRPr="001D7EFB" w:rsidRDefault="00D8184A" w:rsidP="00D97F1C">
            <w:pPr>
              <w:spacing w:line="360" w:lineRule="auto"/>
              <w:jc w:val="center"/>
            </w:pPr>
            <w:r w:rsidRPr="001D7EFB">
              <w:t>КОНТРОЛЬНО-</w:t>
            </w:r>
            <w:r w:rsidR="003F7C9E" w:rsidRPr="001D7EFB">
              <w:t>СЧЕТ</w:t>
            </w:r>
            <w:r w:rsidRPr="001D7EFB">
              <w:t>НАЯ КОМИССИЯ</w:t>
            </w:r>
          </w:p>
          <w:p w:rsidR="00D8184A" w:rsidRPr="001D7EFB" w:rsidRDefault="001D7EFB" w:rsidP="00D97F1C">
            <w:pPr>
              <w:spacing w:line="360" w:lineRule="auto"/>
              <w:jc w:val="center"/>
            </w:pPr>
            <w:r w:rsidRPr="001D7EFB">
              <w:t>ГОРОДСКОГО ОКРУГА ГОРОД К</w:t>
            </w:r>
            <w:r w:rsidR="00D8184A" w:rsidRPr="001D7EFB">
              <w:t>УЛЕБАКИ</w:t>
            </w:r>
          </w:p>
          <w:p w:rsidR="00D8184A" w:rsidRPr="001D7EFB" w:rsidRDefault="00D8184A" w:rsidP="00D97F1C">
            <w:pPr>
              <w:pStyle w:val="6"/>
              <w:spacing w:before="0" w:after="0"/>
              <w:jc w:val="center"/>
              <w:rPr>
                <w:b w:val="0"/>
                <w:bCs w:val="0"/>
                <w:sz w:val="20"/>
                <w:szCs w:val="20"/>
              </w:rPr>
            </w:pPr>
            <w:r w:rsidRPr="001D7EFB">
              <w:rPr>
                <w:b w:val="0"/>
                <w:bCs w:val="0"/>
                <w:sz w:val="20"/>
                <w:szCs w:val="20"/>
              </w:rPr>
              <w:t>ул. Воровского,49, г. Кулебаки, Нижегородская область, 607018</w:t>
            </w:r>
          </w:p>
          <w:p w:rsidR="00D8184A" w:rsidRPr="001D7EFB" w:rsidRDefault="00D8184A" w:rsidP="00D97F1C">
            <w:pPr>
              <w:pStyle w:val="6"/>
              <w:spacing w:before="0" w:after="0"/>
              <w:jc w:val="center"/>
              <w:rPr>
                <w:b w:val="0"/>
                <w:bCs w:val="0"/>
                <w:sz w:val="20"/>
                <w:szCs w:val="20"/>
              </w:rPr>
            </w:pPr>
            <w:r w:rsidRPr="001D7EFB">
              <w:rPr>
                <w:b w:val="0"/>
                <w:bCs w:val="0"/>
                <w:sz w:val="20"/>
                <w:szCs w:val="20"/>
              </w:rPr>
              <w:t xml:space="preserve">электронная почта: </w:t>
            </w:r>
            <w:r w:rsidRPr="001D7EFB">
              <w:rPr>
                <w:b w:val="0"/>
                <w:bCs w:val="0"/>
                <w:sz w:val="20"/>
                <w:szCs w:val="20"/>
                <w:lang w:val="en-US"/>
              </w:rPr>
              <w:t>kr</w:t>
            </w:r>
            <w:r w:rsidR="00134C7D" w:rsidRPr="001D7EFB">
              <w:rPr>
                <w:b w:val="0"/>
                <w:bCs w:val="0"/>
                <w:sz w:val="20"/>
                <w:szCs w:val="20"/>
                <w:lang w:val="en-US"/>
              </w:rPr>
              <w:t>k</w:t>
            </w:r>
            <w:r w:rsidR="00134C7D" w:rsidRPr="001D7EFB">
              <w:rPr>
                <w:b w:val="0"/>
                <w:bCs w:val="0"/>
                <w:sz w:val="20"/>
                <w:szCs w:val="20"/>
              </w:rPr>
              <w:t>.</w:t>
            </w:r>
            <w:r w:rsidR="00134C7D" w:rsidRPr="001D7EFB">
              <w:rPr>
                <w:b w:val="0"/>
                <w:bCs w:val="0"/>
                <w:sz w:val="20"/>
                <w:szCs w:val="20"/>
                <w:lang w:val="en-US"/>
              </w:rPr>
              <w:t>kuleb</w:t>
            </w:r>
            <w:r w:rsidR="00134C7D" w:rsidRPr="001D7EFB">
              <w:rPr>
                <w:b w:val="0"/>
                <w:bCs w:val="0"/>
                <w:sz w:val="20"/>
                <w:szCs w:val="20"/>
              </w:rPr>
              <w:t>@</w:t>
            </w:r>
            <w:r w:rsidR="00134C7D" w:rsidRPr="001D7EFB">
              <w:rPr>
                <w:b w:val="0"/>
                <w:bCs w:val="0"/>
                <w:sz w:val="20"/>
                <w:szCs w:val="20"/>
                <w:lang w:val="en-US"/>
              </w:rPr>
              <w:t>adm</w:t>
            </w:r>
            <w:r w:rsidR="00134C7D" w:rsidRPr="001D7EFB">
              <w:rPr>
                <w:b w:val="0"/>
                <w:bCs w:val="0"/>
                <w:sz w:val="20"/>
                <w:szCs w:val="20"/>
              </w:rPr>
              <w:t>.</w:t>
            </w:r>
            <w:r w:rsidR="00134C7D" w:rsidRPr="001D7EFB">
              <w:rPr>
                <w:b w:val="0"/>
                <w:bCs w:val="0"/>
                <w:sz w:val="20"/>
                <w:szCs w:val="20"/>
                <w:lang w:val="en-US"/>
              </w:rPr>
              <w:t>klb</w:t>
            </w:r>
            <w:r w:rsidRPr="001D7EFB">
              <w:rPr>
                <w:b w:val="0"/>
                <w:bCs w:val="0"/>
                <w:sz w:val="20"/>
                <w:szCs w:val="20"/>
              </w:rPr>
              <w:t>.</w:t>
            </w:r>
            <w:r w:rsidRPr="001D7EFB">
              <w:rPr>
                <w:b w:val="0"/>
                <w:bCs w:val="0"/>
                <w:sz w:val="20"/>
                <w:szCs w:val="20"/>
                <w:lang w:val="en-US"/>
              </w:rPr>
              <w:t>nnov</w:t>
            </w:r>
            <w:r w:rsidRPr="001D7EFB">
              <w:rPr>
                <w:b w:val="0"/>
                <w:bCs w:val="0"/>
                <w:sz w:val="20"/>
                <w:szCs w:val="20"/>
              </w:rPr>
              <w:t>.</w:t>
            </w:r>
            <w:r w:rsidRPr="001D7EFB">
              <w:rPr>
                <w:b w:val="0"/>
                <w:bCs w:val="0"/>
                <w:sz w:val="20"/>
                <w:szCs w:val="20"/>
                <w:lang w:val="en-US"/>
              </w:rPr>
              <w:t>ru</w:t>
            </w:r>
          </w:p>
          <w:p w:rsidR="00D8184A" w:rsidRPr="001D7EFB" w:rsidRDefault="00D8184A" w:rsidP="00D97F1C">
            <w:pPr>
              <w:jc w:val="center"/>
              <w:rPr>
                <w:sz w:val="20"/>
                <w:szCs w:val="20"/>
              </w:rPr>
            </w:pPr>
          </w:p>
          <w:p w:rsidR="00D8184A" w:rsidRPr="001D7EFB" w:rsidRDefault="00D8184A" w:rsidP="00D97F1C">
            <w:pPr>
              <w:jc w:val="center"/>
            </w:pPr>
          </w:p>
        </w:tc>
      </w:tr>
      <w:tr w:rsidR="00D8184A" w:rsidRPr="000E2881">
        <w:trPr>
          <w:cantSplit/>
          <w:trHeight w:val="100"/>
        </w:trPr>
        <w:tc>
          <w:tcPr>
            <w:tcW w:w="5262" w:type="dxa"/>
            <w:tcBorders>
              <w:top w:val="nil"/>
              <w:left w:val="nil"/>
              <w:bottom w:val="nil"/>
              <w:right w:val="nil"/>
            </w:tcBorders>
          </w:tcPr>
          <w:p w:rsidR="00281E46" w:rsidRPr="005D25E6" w:rsidRDefault="00281E46" w:rsidP="00D97F1C">
            <w:pPr>
              <w:jc w:val="center"/>
            </w:pPr>
          </w:p>
          <w:p w:rsidR="00D8184A" w:rsidRPr="000E2881" w:rsidRDefault="00D8184A" w:rsidP="00D97F1C">
            <w:pPr>
              <w:jc w:val="center"/>
              <w:rPr>
                <w:sz w:val="16"/>
                <w:szCs w:val="16"/>
              </w:rPr>
            </w:pPr>
          </w:p>
        </w:tc>
        <w:tc>
          <w:tcPr>
            <w:tcW w:w="4592" w:type="dxa"/>
            <w:tcBorders>
              <w:top w:val="nil"/>
              <w:left w:val="nil"/>
              <w:bottom w:val="nil"/>
              <w:right w:val="nil"/>
            </w:tcBorders>
          </w:tcPr>
          <w:p w:rsidR="00D8184A" w:rsidRPr="000E2881" w:rsidRDefault="00D8184A" w:rsidP="00D97F1C">
            <w:pPr>
              <w:jc w:val="center"/>
              <w:rPr>
                <w:b/>
                <w:bCs/>
              </w:rPr>
            </w:pPr>
          </w:p>
        </w:tc>
      </w:tr>
    </w:tbl>
    <w:p w:rsidR="00281E46" w:rsidRPr="00174EC0" w:rsidRDefault="00281E46" w:rsidP="00D97F1C">
      <w:pPr>
        <w:jc w:val="center"/>
        <w:rPr>
          <w:sz w:val="28"/>
          <w:szCs w:val="28"/>
        </w:rPr>
      </w:pPr>
      <w:r w:rsidRPr="00174EC0">
        <w:rPr>
          <w:sz w:val="28"/>
          <w:szCs w:val="28"/>
        </w:rPr>
        <w:t xml:space="preserve">Заключение № </w:t>
      </w:r>
      <w:r w:rsidR="00040062">
        <w:rPr>
          <w:sz w:val="28"/>
          <w:szCs w:val="28"/>
        </w:rPr>
        <w:t>10</w:t>
      </w:r>
    </w:p>
    <w:p w:rsidR="000316D9" w:rsidRDefault="00281E46" w:rsidP="00D97F1C">
      <w:pPr>
        <w:jc w:val="center"/>
        <w:rPr>
          <w:sz w:val="28"/>
          <w:szCs w:val="28"/>
        </w:rPr>
      </w:pPr>
      <w:r w:rsidRPr="000316D9">
        <w:rPr>
          <w:sz w:val="28"/>
          <w:szCs w:val="28"/>
        </w:rPr>
        <w:t>Контрольно-счетной  комиссии городского округа город Кулебаки</w:t>
      </w:r>
      <w:r w:rsidR="000316D9">
        <w:rPr>
          <w:sz w:val="28"/>
          <w:szCs w:val="28"/>
        </w:rPr>
        <w:t xml:space="preserve"> </w:t>
      </w:r>
      <w:r w:rsidRPr="000316D9">
        <w:rPr>
          <w:sz w:val="28"/>
          <w:szCs w:val="28"/>
        </w:rPr>
        <w:t xml:space="preserve">по </w:t>
      </w:r>
    </w:p>
    <w:p w:rsidR="0069564A" w:rsidRPr="000316D9" w:rsidRDefault="00281E46" w:rsidP="00D97F1C">
      <w:pPr>
        <w:jc w:val="center"/>
        <w:rPr>
          <w:sz w:val="28"/>
          <w:szCs w:val="28"/>
        </w:rPr>
      </w:pPr>
      <w:r w:rsidRPr="000316D9">
        <w:rPr>
          <w:sz w:val="28"/>
          <w:szCs w:val="28"/>
        </w:rPr>
        <w:t xml:space="preserve">результатам экспертизы </w:t>
      </w:r>
      <w:r w:rsidR="0069564A" w:rsidRPr="000316D9">
        <w:rPr>
          <w:sz w:val="28"/>
          <w:szCs w:val="28"/>
        </w:rPr>
        <w:t>проекта постановления администрации</w:t>
      </w:r>
      <w:r w:rsidR="000316D9">
        <w:rPr>
          <w:sz w:val="28"/>
          <w:szCs w:val="28"/>
        </w:rPr>
        <w:t xml:space="preserve"> </w:t>
      </w:r>
      <w:r w:rsidRPr="000316D9">
        <w:rPr>
          <w:sz w:val="28"/>
          <w:szCs w:val="28"/>
        </w:rPr>
        <w:t>горо</w:t>
      </w:r>
      <w:r w:rsidR="0069564A" w:rsidRPr="000316D9">
        <w:rPr>
          <w:sz w:val="28"/>
          <w:szCs w:val="28"/>
        </w:rPr>
        <w:t xml:space="preserve">дского округа город Кулебаки </w:t>
      </w:r>
      <w:r w:rsidRPr="000316D9">
        <w:rPr>
          <w:sz w:val="28"/>
          <w:szCs w:val="28"/>
        </w:rPr>
        <w:t>№б/н «О внесении изменений</w:t>
      </w:r>
      <w:r w:rsidR="000316D9">
        <w:rPr>
          <w:sz w:val="28"/>
          <w:szCs w:val="28"/>
        </w:rPr>
        <w:t xml:space="preserve"> в муниципальную </w:t>
      </w:r>
      <w:r w:rsidR="004819A0" w:rsidRPr="000316D9">
        <w:rPr>
          <w:sz w:val="28"/>
          <w:szCs w:val="28"/>
        </w:rPr>
        <w:t>программу «</w:t>
      </w:r>
      <w:r w:rsidR="000316D9" w:rsidRPr="000316D9">
        <w:rPr>
          <w:sz w:val="28"/>
          <w:szCs w:val="28"/>
        </w:rPr>
        <w:t>Развитие транспортной системы городского округа город Кулебаки на 2018-2020 годы»</w:t>
      </w:r>
      <w:r w:rsidR="000316D9" w:rsidRPr="000316D9">
        <w:rPr>
          <w:color w:val="000000"/>
          <w:sz w:val="28"/>
          <w:szCs w:val="28"/>
        </w:rPr>
        <w:t xml:space="preserve">, утвержденную постановлением </w:t>
      </w:r>
      <w:r w:rsidR="000316D9" w:rsidRPr="000316D9">
        <w:rPr>
          <w:noProof/>
          <w:sz w:val="28"/>
          <w:szCs w:val="28"/>
        </w:rPr>
        <w:t>администрации городского округа город Кулебаки от 04.09.2017г. №210</w:t>
      </w:r>
      <w:r w:rsidR="000316D9">
        <w:rPr>
          <w:noProof/>
          <w:sz w:val="28"/>
          <w:szCs w:val="28"/>
        </w:rPr>
        <w:t>5</w:t>
      </w:r>
      <w:r w:rsidR="0069564A" w:rsidRPr="000316D9">
        <w:rPr>
          <w:sz w:val="28"/>
          <w:szCs w:val="28"/>
        </w:rPr>
        <w:t>»</w:t>
      </w:r>
    </w:p>
    <w:p w:rsidR="0069564A" w:rsidRPr="00040062" w:rsidRDefault="0069564A" w:rsidP="00D97F1C">
      <w:pPr>
        <w:jc w:val="center"/>
        <w:rPr>
          <w:sz w:val="28"/>
          <w:szCs w:val="28"/>
          <w:highlight w:val="yellow"/>
        </w:rPr>
      </w:pPr>
    </w:p>
    <w:p w:rsidR="00281E46" w:rsidRPr="00040062" w:rsidRDefault="00C020DF" w:rsidP="00D97F1C">
      <w:pPr>
        <w:jc w:val="center"/>
        <w:rPr>
          <w:sz w:val="28"/>
          <w:szCs w:val="28"/>
        </w:rPr>
      </w:pPr>
      <w:r w:rsidRPr="00040062">
        <w:rPr>
          <w:sz w:val="28"/>
          <w:szCs w:val="28"/>
        </w:rPr>
        <w:t>«1</w:t>
      </w:r>
      <w:r w:rsidR="00040062">
        <w:rPr>
          <w:sz w:val="28"/>
          <w:szCs w:val="28"/>
        </w:rPr>
        <w:t>5</w:t>
      </w:r>
      <w:r w:rsidR="00281E46" w:rsidRPr="00040062">
        <w:rPr>
          <w:sz w:val="28"/>
          <w:szCs w:val="28"/>
        </w:rPr>
        <w:t xml:space="preserve">» </w:t>
      </w:r>
      <w:r w:rsidR="00040062">
        <w:rPr>
          <w:sz w:val="28"/>
          <w:szCs w:val="28"/>
        </w:rPr>
        <w:t>феврал</w:t>
      </w:r>
      <w:r w:rsidRPr="00040062">
        <w:rPr>
          <w:sz w:val="28"/>
          <w:szCs w:val="28"/>
        </w:rPr>
        <w:t>я</w:t>
      </w:r>
      <w:r w:rsidR="00281E46" w:rsidRPr="00040062">
        <w:rPr>
          <w:sz w:val="28"/>
          <w:szCs w:val="28"/>
        </w:rPr>
        <w:t xml:space="preserve"> 201</w:t>
      </w:r>
      <w:r w:rsidR="00174EC0" w:rsidRPr="00040062">
        <w:rPr>
          <w:sz w:val="28"/>
          <w:szCs w:val="28"/>
        </w:rPr>
        <w:t xml:space="preserve">8 </w:t>
      </w:r>
      <w:r w:rsidR="00281E46" w:rsidRPr="00040062">
        <w:rPr>
          <w:sz w:val="28"/>
          <w:szCs w:val="28"/>
        </w:rPr>
        <w:t xml:space="preserve">г. </w:t>
      </w:r>
      <w:r w:rsidR="00281E46" w:rsidRPr="00040062">
        <w:rPr>
          <w:sz w:val="28"/>
          <w:szCs w:val="28"/>
        </w:rPr>
        <w:tab/>
      </w:r>
      <w:r w:rsidR="00281E46" w:rsidRPr="00040062">
        <w:rPr>
          <w:sz w:val="28"/>
          <w:szCs w:val="28"/>
        </w:rPr>
        <w:tab/>
      </w:r>
      <w:r w:rsidR="00281E46" w:rsidRPr="00040062">
        <w:rPr>
          <w:sz w:val="28"/>
          <w:szCs w:val="28"/>
        </w:rPr>
        <w:tab/>
      </w:r>
      <w:r w:rsidR="00281E46" w:rsidRPr="00040062">
        <w:rPr>
          <w:sz w:val="28"/>
          <w:szCs w:val="28"/>
        </w:rPr>
        <w:tab/>
      </w:r>
      <w:r w:rsidR="00281E46" w:rsidRPr="00040062">
        <w:rPr>
          <w:sz w:val="28"/>
          <w:szCs w:val="28"/>
        </w:rPr>
        <w:tab/>
      </w:r>
      <w:r w:rsidR="00281E46" w:rsidRPr="00040062">
        <w:rPr>
          <w:sz w:val="28"/>
          <w:szCs w:val="28"/>
        </w:rPr>
        <w:tab/>
      </w:r>
      <w:r w:rsidR="00281E46" w:rsidRPr="00040062">
        <w:rPr>
          <w:sz w:val="28"/>
          <w:szCs w:val="28"/>
        </w:rPr>
        <w:tab/>
        <w:t>г. Кулебаки</w:t>
      </w:r>
    </w:p>
    <w:p w:rsidR="00281E46" w:rsidRPr="00040062" w:rsidRDefault="00281E46" w:rsidP="00263084">
      <w:pPr>
        <w:ind w:firstLine="709"/>
        <w:jc w:val="both"/>
        <w:rPr>
          <w:sz w:val="28"/>
          <w:szCs w:val="28"/>
          <w:highlight w:val="yellow"/>
        </w:rPr>
      </w:pPr>
    </w:p>
    <w:p w:rsidR="00B072F2" w:rsidRPr="00040062" w:rsidRDefault="00B072F2" w:rsidP="00263084">
      <w:pPr>
        <w:ind w:firstLine="709"/>
        <w:jc w:val="both"/>
        <w:rPr>
          <w:sz w:val="28"/>
          <w:szCs w:val="28"/>
          <w:highlight w:val="yellow"/>
        </w:rPr>
      </w:pPr>
    </w:p>
    <w:p w:rsidR="00095982" w:rsidRPr="00070CF8" w:rsidRDefault="00281E46" w:rsidP="000E2881">
      <w:pPr>
        <w:ind w:firstLine="708"/>
        <w:jc w:val="both"/>
        <w:rPr>
          <w:sz w:val="28"/>
          <w:szCs w:val="28"/>
        </w:rPr>
      </w:pPr>
      <w:r w:rsidRPr="00070CF8">
        <w:rPr>
          <w:sz w:val="28"/>
          <w:szCs w:val="28"/>
        </w:rPr>
        <w:t xml:space="preserve">Настоящее заключение </w:t>
      </w:r>
      <w:r w:rsidR="000F77E3" w:rsidRPr="00070CF8">
        <w:rPr>
          <w:sz w:val="28"/>
          <w:szCs w:val="28"/>
        </w:rPr>
        <w:t>по результатам экспертизы проекта</w:t>
      </w:r>
      <w:r w:rsidR="009B7D66" w:rsidRPr="00070CF8">
        <w:rPr>
          <w:sz w:val="28"/>
          <w:szCs w:val="28"/>
        </w:rPr>
        <w:t xml:space="preserve"> постановления администрации городского округа город Кулебаки №б/н </w:t>
      </w:r>
      <w:r w:rsidR="00A92CE5" w:rsidRPr="00070CF8">
        <w:rPr>
          <w:sz w:val="28"/>
          <w:szCs w:val="28"/>
        </w:rPr>
        <w:t>«О внесении изменений в муниципальную пр</w:t>
      </w:r>
      <w:r w:rsidR="001A0C2C" w:rsidRPr="00070CF8">
        <w:rPr>
          <w:sz w:val="28"/>
          <w:szCs w:val="28"/>
        </w:rPr>
        <w:t>огр</w:t>
      </w:r>
      <w:r w:rsidR="00AC36B5" w:rsidRPr="00070CF8">
        <w:rPr>
          <w:sz w:val="28"/>
          <w:szCs w:val="28"/>
        </w:rPr>
        <w:t>амму «</w:t>
      </w:r>
      <w:r w:rsidR="00070CF8" w:rsidRPr="00070CF8">
        <w:rPr>
          <w:sz w:val="28"/>
          <w:szCs w:val="28"/>
        </w:rPr>
        <w:t>Развитие транспортной системы городского округа город Кулебаки на 2018-2020 годы»</w:t>
      </w:r>
      <w:r w:rsidR="00070CF8" w:rsidRPr="00070CF8">
        <w:rPr>
          <w:color w:val="000000"/>
          <w:sz w:val="28"/>
          <w:szCs w:val="28"/>
        </w:rPr>
        <w:t xml:space="preserve">, утвержденную постановлением </w:t>
      </w:r>
      <w:r w:rsidR="00070CF8" w:rsidRPr="00070CF8">
        <w:rPr>
          <w:noProof/>
          <w:sz w:val="28"/>
          <w:szCs w:val="28"/>
        </w:rPr>
        <w:t>администрации городского округа город Кулебаки от 04.09.2017г. №2105</w:t>
      </w:r>
      <w:r w:rsidR="00A92CE5" w:rsidRPr="00070CF8">
        <w:rPr>
          <w:sz w:val="28"/>
          <w:szCs w:val="28"/>
        </w:rPr>
        <w:t xml:space="preserve">» </w:t>
      </w:r>
      <w:r w:rsidR="009B7D66" w:rsidRPr="00070CF8">
        <w:rPr>
          <w:sz w:val="28"/>
          <w:szCs w:val="28"/>
        </w:rPr>
        <w:t>(далее – проект постановления</w:t>
      </w:r>
      <w:r w:rsidR="00FB6084" w:rsidRPr="00070CF8">
        <w:rPr>
          <w:sz w:val="28"/>
          <w:szCs w:val="28"/>
        </w:rPr>
        <w:t>, программа</w:t>
      </w:r>
      <w:r w:rsidR="000F77E3" w:rsidRPr="00070CF8">
        <w:rPr>
          <w:sz w:val="28"/>
          <w:szCs w:val="28"/>
        </w:rPr>
        <w:t xml:space="preserve">) подготовлено в соответствии с Бюджетным кодексом РФ, Федеральным законом от 07.02.2011 №6-ФЗ «Об общих принципах организации и деятельности </w:t>
      </w:r>
      <w:r w:rsidR="00F65A01" w:rsidRPr="00070CF8">
        <w:rPr>
          <w:sz w:val="28"/>
          <w:szCs w:val="28"/>
        </w:rPr>
        <w:t>контрольно-счетных органов субъектов Российской Федерации и муниципальных образований», решением Совета депутатов городского округа город Кулебаки от 25.12.2015 №82 «Об утверждении Положения о контрольно-счетной комиссии городского округа город Кулебаки Нижегородской области</w:t>
      </w:r>
      <w:r w:rsidR="001C6AA0" w:rsidRPr="00070CF8">
        <w:rPr>
          <w:sz w:val="28"/>
          <w:szCs w:val="28"/>
        </w:rPr>
        <w:t xml:space="preserve">», постановлением администрации </w:t>
      </w:r>
      <w:r w:rsidR="00013478" w:rsidRPr="00070CF8">
        <w:rPr>
          <w:sz w:val="28"/>
          <w:szCs w:val="28"/>
        </w:rPr>
        <w:t>городского округа город Кулебаки от 03.03.2016 №395 «Об утверждении порядка разработки, реализации и оценки эффективности муниципальных программ городского округа город Кулеб</w:t>
      </w:r>
      <w:r w:rsidR="00263084" w:rsidRPr="00070CF8">
        <w:rPr>
          <w:sz w:val="28"/>
          <w:szCs w:val="28"/>
        </w:rPr>
        <w:t>а</w:t>
      </w:r>
      <w:r w:rsidR="00013478" w:rsidRPr="00070CF8">
        <w:rPr>
          <w:sz w:val="28"/>
          <w:szCs w:val="28"/>
        </w:rPr>
        <w:t xml:space="preserve">ки» </w:t>
      </w:r>
      <w:r w:rsidR="00B072F2" w:rsidRPr="00070CF8">
        <w:rPr>
          <w:sz w:val="28"/>
          <w:szCs w:val="28"/>
        </w:rPr>
        <w:t xml:space="preserve">(далее – порядок № 395) </w:t>
      </w:r>
      <w:r w:rsidR="00C23217" w:rsidRPr="00070CF8">
        <w:rPr>
          <w:sz w:val="28"/>
          <w:szCs w:val="28"/>
        </w:rPr>
        <w:t>и иными правовыми актами, регулирующими бюджетные отношения.</w:t>
      </w:r>
    </w:p>
    <w:p w:rsidR="00AA7457" w:rsidRPr="00040062" w:rsidRDefault="00AA7457" w:rsidP="006D4B85">
      <w:pPr>
        <w:jc w:val="both"/>
        <w:rPr>
          <w:sz w:val="28"/>
          <w:szCs w:val="28"/>
          <w:highlight w:val="yellow"/>
        </w:rPr>
      </w:pPr>
    </w:p>
    <w:p w:rsidR="00AA7457" w:rsidRPr="00070CF8" w:rsidRDefault="00AA7457" w:rsidP="006D4B85">
      <w:pPr>
        <w:jc w:val="center"/>
        <w:rPr>
          <w:b/>
          <w:i/>
          <w:sz w:val="28"/>
          <w:szCs w:val="28"/>
        </w:rPr>
      </w:pPr>
      <w:r w:rsidRPr="00070CF8">
        <w:rPr>
          <w:b/>
          <w:i/>
          <w:sz w:val="28"/>
          <w:szCs w:val="28"/>
        </w:rPr>
        <w:t>1.Общие положения</w:t>
      </w:r>
    </w:p>
    <w:p w:rsidR="00AA7457" w:rsidRPr="00070CF8" w:rsidRDefault="00AA7457" w:rsidP="006D4B85">
      <w:pPr>
        <w:jc w:val="both"/>
        <w:rPr>
          <w:sz w:val="28"/>
          <w:szCs w:val="28"/>
        </w:rPr>
      </w:pPr>
    </w:p>
    <w:p w:rsidR="00C23217" w:rsidRPr="00070CF8" w:rsidRDefault="00C23217" w:rsidP="006D4B85">
      <w:pPr>
        <w:ind w:firstLine="720"/>
        <w:jc w:val="both"/>
        <w:rPr>
          <w:sz w:val="28"/>
          <w:szCs w:val="28"/>
        </w:rPr>
      </w:pPr>
      <w:r w:rsidRPr="00070CF8">
        <w:rPr>
          <w:sz w:val="28"/>
          <w:szCs w:val="28"/>
        </w:rPr>
        <w:t>Рассматриваемый проект</w:t>
      </w:r>
      <w:r w:rsidR="001C6AA0" w:rsidRPr="00070CF8">
        <w:rPr>
          <w:sz w:val="28"/>
          <w:szCs w:val="28"/>
        </w:rPr>
        <w:t xml:space="preserve"> постановления</w:t>
      </w:r>
      <w:r w:rsidRPr="00070CF8">
        <w:rPr>
          <w:sz w:val="28"/>
          <w:szCs w:val="28"/>
        </w:rPr>
        <w:t xml:space="preserve"> поступил в Контрольно-сче</w:t>
      </w:r>
      <w:r w:rsidR="00122C4E" w:rsidRPr="00070CF8">
        <w:rPr>
          <w:sz w:val="28"/>
          <w:szCs w:val="28"/>
        </w:rPr>
        <w:t>т</w:t>
      </w:r>
      <w:r w:rsidRPr="00070CF8">
        <w:rPr>
          <w:sz w:val="28"/>
          <w:szCs w:val="28"/>
        </w:rPr>
        <w:t>ную комиссию город</w:t>
      </w:r>
      <w:r w:rsidR="00FE07C5" w:rsidRPr="00070CF8">
        <w:rPr>
          <w:sz w:val="28"/>
          <w:szCs w:val="28"/>
        </w:rPr>
        <w:t xml:space="preserve">ского округа город Кулебаки – </w:t>
      </w:r>
      <w:r w:rsidR="00070CF8" w:rsidRPr="00070CF8">
        <w:rPr>
          <w:sz w:val="28"/>
          <w:szCs w:val="28"/>
        </w:rPr>
        <w:t>02</w:t>
      </w:r>
      <w:r w:rsidR="00C020DF" w:rsidRPr="00070CF8">
        <w:rPr>
          <w:sz w:val="28"/>
          <w:szCs w:val="28"/>
        </w:rPr>
        <w:t>.</w:t>
      </w:r>
      <w:r w:rsidR="009B0209" w:rsidRPr="00070CF8">
        <w:rPr>
          <w:sz w:val="28"/>
          <w:szCs w:val="28"/>
        </w:rPr>
        <w:t>0</w:t>
      </w:r>
      <w:r w:rsidR="00070CF8" w:rsidRPr="00070CF8">
        <w:rPr>
          <w:sz w:val="28"/>
          <w:szCs w:val="28"/>
        </w:rPr>
        <w:t>2</w:t>
      </w:r>
      <w:r w:rsidRPr="00070CF8">
        <w:rPr>
          <w:sz w:val="28"/>
          <w:szCs w:val="28"/>
        </w:rPr>
        <w:t>.201</w:t>
      </w:r>
      <w:r w:rsidR="009B0209" w:rsidRPr="00070CF8">
        <w:rPr>
          <w:sz w:val="28"/>
          <w:szCs w:val="28"/>
        </w:rPr>
        <w:t>8</w:t>
      </w:r>
      <w:r w:rsidRPr="00070CF8">
        <w:rPr>
          <w:sz w:val="28"/>
          <w:szCs w:val="28"/>
        </w:rPr>
        <w:t xml:space="preserve"> года.</w:t>
      </w:r>
    </w:p>
    <w:p w:rsidR="00766C75" w:rsidRPr="00070CF8" w:rsidRDefault="00766C75" w:rsidP="00766C75">
      <w:pPr>
        <w:ind w:firstLine="709"/>
        <w:jc w:val="both"/>
        <w:rPr>
          <w:sz w:val="28"/>
          <w:szCs w:val="28"/>
        </w:rPr>
      </w:pPr>
      <w:r w:rsidRPr="00070CF8">
        <w:rPr>
          <w:sz w:val="28"/>
          <w:szCs w:val="28"/>
        </w:rPr>
        <w:lastRenderedPageBreak/>
        <w:t>Выводы по результатам настоящей экспертизы сформированы на основании представленных документов:</w:t>
      </w:r>
    </w:p>
    <w:p w:rsidR="00766C75" w:rsidRPr="00070CF8" w:rsidRDefault="006E035E" w:rsidP="00766C75">
      <w:pPr>
        <w:ind w:firstLine="720"/>
        <w:jc w:val="both"/>
        <w:rPr>
          <w:color w:val="000000"/>
          <w:sz w:val="28"/>
          <w:szCs w:val="28"/>
        </w:rPr>
      </w:pPr>
      <w:r w:rsidRPr="00070CF8">
        <w:rPr>
          <w:color w:val="000000"/>
          <w:sz w:val="28"/>
          <w:szCs w:val="28"/>
        </w:rPr>
        <w:t>1) служебная записка начальника отдела экономики</w:t>
      </w:r>
      <w:r w:rsidR="00766C75" w:rsidRPr="00070CF8">
        <w:rPr>
          <w:color w:val="000000"/>
          <w:sz w:val="28"/>
          <w:szCs w:val="28"/>
        </w:rPr>
        <w:t xml:space="preserve"> администрации городского округа город Кулебаки Нижегородской области в </w:t>
      </w:r>
      <w:r w:rsidR="00766C75" w:rsidRPr="00070CF8">
        <w:rPr>
          <w:sz w:val="28"/>
          <w:szCs w:val="28"/>
        </w:rPr>
        <w:t>Контрольно-счетную комиссию городского округа город Кулебаки</w:t>
      </w:r>
      <w:r w:rsidR="00766C75" w:rsidRPr="00070CF8">
        <w:rPr>
          <w:color w:val="000000"/>
          <w:sz w:val="28"/>
          <w:szCs w:val="28"/>
        </w:rPr>
        <w:t xml:space="preserve">  от </w:t>
      </w:r>
      <w:r w:rsidR="00070CF8" w:rsidRPr="00070CF8">
        <w:rPr>
          <w:color w:val="000000"/>
          <w:sz w:val="28"/>
          <w:szCs w:val="28"/>
        </w:rPr>
        <w:t>01</w:t>
      </w:r>
      <w:r w:rsidR="00766C75" w:rsidRPr="00070CF8">
        <w:rPr>
          <w:color w:val="000000"/>
          <w:sz w:val="28"/>
          <w:szCs w:val="28"/>
        </w:rPr>
        <w:t>.</w:t>
      </w:r>
      <w:r w:rsidR="009B0209" w:rsidRPr="00070CF8">
        <w:rPr>
          <w:color w:val="000000"/>
          <w:sz w:val="28"/>
          <w:szCs w:val="28"/>
        </w:rPr>
        <w:t>0</w:t>
      </w:r>
      <w:r w:rsidR="00070CF8" w:rsidRPr="00070CF8">
        <w:rPr>
          <w:color w:val="000000"/>
          <w:sz w:val="28"/>
          <w:szCs w:val="28"/>
        </w:rPr>
        <w:t>2</w:t>
      </w:r>
      <w:r w:rsidR="00766C75" w:rsidRPr="00070CF8">
        <w:rPr>
          <w:color w:val="000000"/>
          <w:sz w:val="28"/>
          <w:szCs w:val="28"/>
        </w:rPr>
        <w:t>.201</w:t>
      </w:r>
      <w:r w:rsidR="009B0209" w:rsidRPr="00070CF8">
        <w:rPr>
          <w:color w:val="000000"/>
          <w:sz w:val="28"/>
          <w:szCs w:val="28"/>
        </w:rPr>
        <w:t>8</w:t>
      </w:r>
      <w:r w:rsidR="00766C75" w:rsidRPr="00070CF8">
        <w:rPr>
          <w:color w:val="000000"/>
          <w:sz w:val="28"/>
          <w:szCs w:val="28"/>
        </w:rPr>
        <w:t xml:space="preserve"> № </w:t>
      </w:r>
      <w:r w:rsidR="00C020DF" w:rsidRPr="00070CF8">
        <w:rPr>
          <w:color w:val="000000"/>
          <w:sz w:val="28"/>
          <w:szCs w:val="28"/>
        </w:rPr>
        <w:t>10-20/</w:t>
      </w:r>
      <w:r w:rsidR="00070CF8" w:rsidRPr="00070CF8">
        <w:rPr>
          <w:color w:val="000000"/>
          <w:sz w:val="28"/>
          <w:szCs w:val="28"/>
        </w:rPr>
        <w:t>39</w:t>
      </w:r>
      <w:r w:rsidR="00766C75" w:rsidRPr="00070CF8">
        <w:rPr>
          <w:color w:val="000000"/>
          <w:sz w:val="28"/>
          <w:szCs w:val="28"/>
        </w:rPr>
        <w:t xml:space="preserve"> «О направлении </w:t>
      </w:r>
      <w:r w:rsidR="00532E4A" w:rsidRPr="00070CF8">
        <w:rPr>
          <w:color w:val="000000"/>
          <w:sz w:val="28"/>
          <w:szCs w:val="28"/>
        </w:rPr>
        <w:t>проекта изменений муниципальной программы</w:t>
      </w:r>
      <w:r w:rsidR="00766C75" w:rsidRPr="00070CF8">
        <w:rPr>
          <w:color w:val="000000"/>
          <w:sz w:val="28"/>
          <w:szCs w:val="28"/>
        </w:rPr>
        <w:t>»;</w:t>
      </w:r>
    </w:p>
    <w:p w:rsidR="00766C75" w:rsidRPr="00070CF8" w:rsidRDefault="00070CF8" w:rsidP="00766C75">
      <w:pPr>
        <w:ind w:firstLine="720"/>
        <w:jc w:val="both"/>
        <w:rPr>
          <w:color w:val="000000"/>
          <w:sz w:val="28"/>
          <w:szCs w:val="28"/>
        </w:rPr>
      </w:pPr>
      <w:r w:rsidRPr="00070CF8">
        <w:rPr>
          <w:color w:val="000000"/>
          <w:sz w:val="28"/>
          <w:szCs w:val="28"/>
        </w:rPr>
        <w:t>2</w:t>
      </w:r>
      <w:r w:rsidR="00766C75" w:rsidRPr="00070CF8">
        <w:rPr>
          <w:color w:val="000000"/>
          <w:sz w:val="28"/>
          <w:szCs w:val="28"/>
        </w:rPr>
        <w:t xml:space="preserve">) проект постановления </w:t>
      </w:r>
      <w:r w:rsidR="00766C75" w:rsidRPr="00070CF8">
        <w:rPr>
          <w:sz w:val="28"/>
          <w:szCs w:val="28"/>
        </w:rPr>
        <w:t>администрации городского округа город Кулебаки Нижегородской области «О внесении изменений в муниципальную программу «</w:t>
      </w:r>
      <w:r w:rsidRPr="00070CF8">
        <w:rPr>
          <w:sz w:val="28"/>
          <w:szCs w:val="28"/>
        </w:rPr>
        <w:t>Развитие транспортной системы городского округа город Кулебаки на 2018-2020 годы»</w:t>
      </w:r>
      <w:r w:rsidRPr="00070CF8">
        <w:rPr>
          <w:color w:val="000000"/>
          <w:sz w:val="28"/>
          <w:szCs w:val="28"/>
        </w:rPr>
        <w:t xml:space="preserve">, утвержденную постановлением </w:t>
      </w:r>
      <w:r w:rsidRPr="00070CF8">
        <w:rPr>
          <w:noProof/>
          <w:sz w:val="28"/>
          <w:szCs w:val="28"/>
        </w:rPr>
        <w:t>администрации городского округа город Кулебаки от 04.09.2017г. №2105</w:t>
      </w:r>
      <w:r w:rsidR="00516E20" w:rsidRPr="00070CF8">
        <w:rPr>
          <w:sz w:val="28"/>
          <w:szCs w:val="28"/>
        </w:rPr>
        <w:t>»</w:t>
      </w:r>
      <w:r w:rsidR="00766C75" w:rsidRPr="00070CF8">
        <w:rPr>
          <w:sz w:val="28"/>
          <w:szCs w:val="28"/>
        </w:rPr>
        <w:t xml:space="preserve">  с приложениями</w:t>
      </w:r>
      <w:r w:rsidR="00766C75" w:rsidRPr="00070CF8">
        <w:rPr>
          <w:color w:val="000000"/>
          <w:sz w:val="28"/>
          <w:szCs w:val="28"/>
        </w:rPr>
        <w:t>;</w:t>
      </w:r>
    </w:p>
    <w:p w:rsidR="00766C75" w:rsidRPr="00070CF8" w:rsidRDefault="00070CF8" w:rsidP="00766C75">
      <w:pPr>
        <w:ind w:firstLine="720"/>
        <w:jc w:val="both"/>
        <w:rPr>
          <w:sz w:val="28"/>
          <w:szCs w:val="28"/>
        </w:rPr>
      </w:pPr>
      <w:r>
        <w:rPr>
          <w:color w:val="000000"/>
          <w:sz w:val="28"/>
          <w:szCs w:val="28"/>
        </w:rPr>
        <w:t>3</w:t>
      </w:r>
      <w:r w:rsidR="00766C75" w:rsidRPr="00070CF8">
        <w:rPr>
          <w:color w:val="000000"/>
          <w:sz w:val="28"/>
          <w:szCs w:val="28"/>
        </w:rPr>
        <w:t xml:space="preserve">) </w:t>
      </w:r>
      <w:r w:rsidR="00766C75" w:rsidRPr="00070CF8">
        <w:rPr>
          <w:sz w:val="28"/>
          <w:szCs w:val="28"/>
        </w:rPr>
        <w:t xml:space="preserve">муниципальная программа </w:t>
      </w:r>
      <w:r w:rsidR="00516E20" w:rsidRPr="00070CF8">
        <w:rPr>
          <w:sz w:val="28"/>
          <w:szCs w:val="28"/>
        </w:rPr>
        <w:t>«</w:t>
      </w:r>
      <w:r w:rsidRPr="00070CF8">
        <w:rPr>
          <w:sz w:val="28"/>
          <w:szCs w:val="28"/>
        </w:rPr>
        <w:t>Развитие транспортной системы городского округа город Кулебаки на 2018-2020 годы</w:t>
      </w:r>
      <w:r w:rsidR="00516E20" w:rsidRPr="00070CF8">
        <w:rPr>
          <w:sz w:val="28"/>
          <w:szCs w:val="28"/>
        </w:rPr>
        <w:t>», утвержденн</w:t>
      </w:r>
      <w:r w:rsidR="006E035E" w:rsidRPr="00070CF8">
        <w:rPr>
          <w:sz w:val="28"/>
          <w:szCs w:val="28"/>
        </w:rPr>
        <w:t>ая</w:t>
      </w:r>
      <w:r w:rsidR="00516E20" w:rsidRPr="00070CF8">
        <w:rPr>
          <w:b/>
          <w:sz w:val="28"/>
          <w:szCs w:val="28"/>
        </w:rPr>
        <w:t xml:space="preserve">  </w:t>
      </w:r>
      <w:r w:rsidR="00516E20" w:rsidRPr="00070CF8">
        <w:rPr>
          <w:sz w:val="28"/>
          <w:szCs w:val="28"/>
        </w:rPr>
        <w:t xml:space="preserve">постановлением администрации </w:t>
      </w:r>
      <w:r w:rsidR="009B0209" w:rsidRPr="00070CF8">
        <w:rPr>
          <w:sz w:val="28"/>
          <w:szCs w:val="28"/>
        </w:rPr>
        <w:t xml:space="preserve">городского округа город Кулебаки от </w:t>
      </w:r>
      <w:r w:rsidRPr="00070CF8">
        <w:rPr>
          <w:sz w:val="28"/>
          <w:szCs w:val="28"/>
        </w:rPr>
        <w:t>04.09.2017 г. №2105</w:t>
      </w:r>
      <w:r w:rsidR="00516E20" w:rsidRPr="00070CF8">
        <w:rPr>
          <w:sz w:val="28"/>
          <w:szCs w:val="28"/>
        </w:rPr>
        <w:t>»</w:t>
      </w:r>
      <w:r w:rsidR="003C2A30" w:rsidRPr="008F2783">
        <w:rPr>
          <w:noProof/>
          <w:sz w:val="28"/>
          <w:szCs w:val="28"/>
        </w:rPr>
        <w:t xml:space="preserve"> </w:t>
      </w:r>
      <w:r w:rsidR="003C2A30" w:rsidRPr="008F2783">
        <w:rPr>
          <w:color w:val="000000"/>
          <w:sz w:val="28"/>
          <w:szCs w:val="28"/>
        </w:rPr>
        <w:t xml:space="preserve">(в ред. от </w:t>
      </w:r>
      <w:r w:rsidR="003C2A30">
        <w:rPr>
          <w:color w:val="000000"/>
          <w:sz w:val="28"/>
          <w:szCs w:val="28"/>
        </w:rPr>
        <w:t>27</w:t>
      </w:r>
      <w:r w:rsidR="003C2A30">
        <w:rPr>
          <w:sz w:val="28"/>
          <w:szCs w:val="28"/>
        </w:rPr>
        <w:t>.12</w:t>
      </w:r>
      <w:r w:rsidR="003C2A30" w:rsidRPr="008F2783">
        <w:rPr>
          <w:sz w:val="28"/>
          <w:szCs w:val="28"/>
        </w:rPr>
        <w:t xml:space="preserve">.2017г. № </w:t>
      </w:r>
      <w:r w:rsidR="003C2A30">
        <w:rPr>
          <w:sz w:val="28"/>
          <w:szCs w:val="28"/>
        </w:rPr>
        <w:t>3231</w:t>
      </w:r>
      <w:r w:rsidR="003C2A30" w:rsidRPr="008F2783">
        <w:rPr>
          <w:sz w:val="28"/>
          <w:szCs w:val="28"/>
        </w:rPr>
        <w:t>).</w:t>
      </w:r>
    </w:p>
    <w:p w:rsidR="00DA0F72" w:rsidRPr="00F87510" w:rsidRDefault="00DA0F72" w:rsidP="00DA0F72">
      <w:pPr>
        <w:pStyle w:val="ConsPlusNormal"/>
        <w:ind w:firstLine="709"/>
        <w:jc w:val="both"/>
      </w:pPr>
      <w:r w:rsidRPr="00F87510">
        <w:t xml:space="preserve">Разработчик программы – </w:t>
      </w:r>
      <w:r w:rsidR="003C2A30" w:rsidRPr="00F87510">
        <w:t xml:space="preserve">отдел экономики управления экономики администрации городского округа город Кулебаки Нижегородской области </w:t>
      </w:r>
      <w:r w:rsidR="009B0209" w:rsidRPr="00F87510">
        <w:t>вноси</w:t>
      </w:r>
      <w:r w:rsidRPr="00F87510">
        <w:t>т изменения в программу на основании пункта 4.1, предусмотренного порядком № 395.</w:t>
      </w:r>
    </w:p>
    <w:p w:rsidR="00DA0F72" w:rsidRPr="00F87510" w:rsidRDefault="00C56AE8" w:rsidP="00C56AE8">
      <w:pPr>
        <w:pStyle w:val="ConsNonformat"/>
        <w:widowControl/>
        <w:ind w:right="0" w:firstLine="411"/>
        <w:jc w:val="both"/>
        <w:rPr>
          <w:rFonts w:ascii="Times New Roman" w:hAnsi="Times New Roman" w:cs="Times New Roman"/>
          <w:sz w:val="28"/>
          <w:szCs w:val="28"/>
        </w:rPr>
      </w:pPr>
      <w:r w:rsidRPr="00F87510">
        <w:rPr>
          <w:rFonts w:ascii="Times New Roman" w:hAnsi="Times New Roman" w:cs="Times New Roman"/>
          <w:sz w:val="28"/>
          <w:szCs w:val="28"/>
        </w:rPr>
        <w:t xml:space="preserve">    </w:t>
      </w:r>
      <w:r w:rsidR="00DA0F72" w:rsidRPr="00F87510">
        <w:rPr>
          <w:rFonts w:ascii="Times New Roman" w:hAnsi="Times New Roman" w:cs="Times New Roman"/>
          <w:sz w:val="28"/>
          <w:szCs w:val="28"/>
        </w:rPr>
        <w:t xml:space="preserve">Ответственный исполнитель программы – </w:t>
      </w:r>
      <w:r w:rsidR="00F87510" w:rsidRPr="00F87510">
        <w:rPr>
          <w:rFonts w:ascii="Times New Roman" w:hAnsi="Times New Roman" w:cs="Times New Roman"/>
          <w:sz w:val="28"/>
          <w:szCs w:val="28"/>
        </w:rPr>
        <w:t>Отдел экономики управления экономики администрации городского округа город Кулебаки Нижегородской области</w:t>
      </w:r>
      <w:r w:rsidRPr="00F87510">
        <w:rPr>
          <w:rFonts w:ascii="Times New Roman" w:hAnsi="Times New Roman" w:cs="Times New Roman"/>
          <w:sz w:val="28"/>
          <w:szCs w:val="28"/>
        </w:rPr>
        <w:t xml:space="preserve"> </w:t>
      </w:r>
      <w:r w:rsidR="00DA0F72" w:rsidRPr="00F87510">
        <w:rPr>
          <w:rFonts w:ascii="Times New Roman" w:hAnsi="Times New Roman" w:cs="Times New Roman"/>
          <w:sz w:val="28"/>
          <w:szCs w:val="28"/>
        </w:rPr>
        <w:t>вносит изменения в программу на основании пункта 4.2, предусмотренного порядком № 395.</w:t>
      </w:r>
    </w:p>
    <w:p w:rsidR="00444093" w:rsidRPr="00F87510" w:rsidRDefault="00032B07" w:rsidP="006D4B85">
      <w:pPr>
        <w:ind w:firstLine="708"/>
        <w:jc w:val="both"/>
        <w:rPr>
          <w:sz w:val="28"/>
          <w:szCs w:val="28"/>
        </w:rPr>
      </w:pPr>
      <w:r w:rsidRPr="00F87510">
        <w:rPr>
          <w:sz w:val="28"/>
          <w:szCs w:val="28"/>
        </w:rPr>
        <w:t>В</w:t>
      </w:r>
      <w:r w:rsidR="00F533ED" w:rsidRPr="00F87510">
        <w:rPr>
          <w:sz w:val="28"/>
          <w:szCs w:val="28"/>
        </w:rPr>
        <w:t xml:space="preserve"> резул</w:t>
      </w:r>
      <w:r w:rsidRPr="00F87510">
        <w:rPr>
          <w:sz w:val="28"/>
          <w:szCs w:val="28"/>
        </w:rPr>
        <w:t xml:space="preserve">ьтате экспертизы проекта постановления и анализа </w:t>
      </w:r>
      <w:r w:rsidR="00FB6084" w:rsidRPr="00F87510">
        <w:rPr>
          <w:sz w:val="28"/>
          <w:szCs w:val="28"/>
        </w:rPr>
        <w:t xml:space="preserve">вносимых </w:t>
      </w:r>
      <w:r w:rsidRPr="00F87510">
        <w:rPr>
          <w:sz w:val="28"/>
          <w:szCs w:val="28"/>
        </w:rPr>
        <w:t>изменений</w:t>
      </w:r>
      <w:r w:rsidR="00281E46" w:rsidRPr="00F87510">
        <w:rPr>
          <w:sz w:val="28"/>
          <w:szCs w:val="28"/>
        </w:rPr>
        <w:t xml:space="preserve"> уст</w:t>
      </w:r>
      <w:r w:rsidR="00745E28" w:rsidRPr="00F87510">
        <w:rPr>
          <w:sz w:val="28"/>
          <w:szCs w:val="28"/>
        </w:rPr>
        <w:t>ановлено следующее.</w:t>
      </w:r>
    </w:p>
    <w:p w:rsidR="00E121B4" w:rsidRPr="00FB1561" w:rsidRDefault="00444093" w:rsidP="006D4B85">
      <w:pPr>
        <w:pStyle w:val="ConsNormal"/>
        <w:ind w:firstLine="708"/>
        <w:jc w:val="both"/>
        <w:rPr>
          <w:rFonts w:ascii="Times New Roman" w:hAnsi="Times New Roman" w:cs="Times New Roman"/>
          <w:sz w:val="28"/>
          <w:szCs w:val="28"/>
        </w:rPr>
      </w:pPr>
      <w:r w:rsidRPr="00FB1561">
        <w:rPr>
          <w:rFonts w:ascii="Times New Roman" w:hAnsi="Times New Roman" w:cs="Times New Roman"/>
          <w:sz w:val="28"/>
          <w:szCs w:val="28"/>
        </w:rPr>
        <w:t xml:space="preserve">Первоначально в паспорте </w:t>
      </w:r>
      <w:r w:rsidR="003D73A2" w:rsidRPr="00FB1561">
        <w:rPr>
          <w:rFonts w:ascii="Times New Roman" w:hAnsi="Times New Roman" w:cs="Times New Roman"/>
          <w:sz w:val="28"/>
          <w:szCs w:val="28"/>
        </w:rPr>
        <w:t xml:space="preserve">муниципальной </w:t>
      </w:r>
      <w:r w:rsidRPr="00FB1561">
        <w:rPr>
          <w:rFonts w:ascii="Times New Roman" w:hAnsi="Times New Roman" w:cs="Times New Roman"/>
          <w:sz w:val="28"/>
          <w:szCs w:val="28"/>
        </w:rPr>
        <w:t>п</w:t>
      </w:r>
      <w:r w:rsidR="005E2645" w:rsidRPr="00FB1561">
        <w:rPr>
          <w:rFonts w:ascii="Times New Roman" w:hAnsi="Times New Roman" w:cs="Times New Roman"/>
          <w:sz w:val="28"/>
          <w:szCs w:val="28"/>
        </w:rPr>
        <w:t>рограмм</w:t>
      </w:r>
      <w:r w:rsidR="0014650F" w:rsidRPr="00FB1561">
        <w:rPr>
          <w:rFonts w:ascii="Times New Roman" w:hAnsi="Times New Roman" w:cs="Times New Roman"/>
          <w:sz w:val="28"/>
          <w:szCs w:val="28"/>
        </w:rPr>
        <w:t xml:space="preserve">ы </w:t>
      </w:r>
      <w:r w:rsidR="003D73A2" w:rsidRPr="00FB1561">
        <w:rPr>
          <w:rFonts w:ascii="Times New Roman" w:hAnsi="Times New Roman" w:cs="Times New Roman"/>
          <w:sz w:val="28"/>
          <w:szCs w:val="28"/>
        </w:rPr>
        <w:t>под</w:t>
      </w:r>
      <w:r w:rsidR="0014650F" w:rsidRPr="00FB1561">
        <w:rPr>
          <w:rFonts w:ascii="Times New Roman" w:hAnsi="Times New Roman" w:cs="Times New Roman"/>
          <w:sz w:val="28"/>
          <w:szCs w:val="28"/>
        </w:rPr>
        <w:t>р</w:t>
      </w:r>
      <w:r w:rsidR="00544815" w:rsidRPr="00FB1561">
        <w:rPr>
          <w:rFonts w:ascii="Times New Roman" w:hAnsi="Times New Roman" w:cs="Times New Roman"/>
          <w:sz w:val="28"/>
          <w:szCs w:val="28"/>
        </w:rPr>
        <w:t xml:space="preserve">аздел «Объемы </w:t>
      </w:r>
      <w:r w:rsidR="003D73A2" w:rsidRPr="00FB1561">
        <w:rPr>
          <w:rFonts w:ascii="Times New Roman" w:hAnsi="Times New Roman" w:cs="Times New Roman"/>
          <w:sz w:val="28"/>
          <w:szCs w:val="28"/>
        </w:rPr>
        <w:t>финансирования программы (в разбивке по подпрограммам)</w:t>
      </w:r>
      <w:r w:rsidR="006F04DE" w:rsidRPr="00FB1561">
        <w:rPr>
          <w:rFonts w:ascii="Times New Roman" w:hAnsi="Times New Roman" w:cs="Times New Roman"/>
          <w:sz w:val="28"/>
          <w:szCs w:val="28"/>
        </w:rPr>
        <w:t>»</w:t>
      </w:r>
      <w:r w:rsidR="00E121B4" w:rsidRPr="00FB1561">
        <w:rPr>
          <w:rFonts w:ascii="Times New Roman" w:hAnsi="Times New Roman" w:cs="Times New Roman"/>
          <w:sz w:val="28"/>
          <w:szCs w:val="28"/>
        </w:rPr>
        <w:t xml:space="preserve"> </w:t>
      </w:r>
      <w:r w:rsidRPr="00FB1561">
        <w:rPr>
          <w:rFonts w:ascii="Times New Roman" w:hAnsi="Times New Roman" w:cs="Times New Roman"/>
          <w:sz w:val="28"/>
          <w:szCs w:val="28"/>
        </w:rPr>
        <w:t xml:space="preserve"> утвержден </w:t>
      </w:r>
      <w:r w:rsidR="00040331" w:rsidRPr="00FB1561">
        <w:rPr>
          <w:rFonts w:ascii="Times New Roman" w:hAnsi="Times New Roman" w:cs="Times New Roman"/>
          <w:sz w:val="28"/>
          <w:szCs w:val="28"/>
        </w:rPr>
        <w:t>по</w:t>
      </w:r>
      <w:r w:rsidRPr="00FB1561">
        <w:rPr>
          <w:rFonts w:ascii="Times New Roman" w:hAnsi="Times New Roman" w:cs="Times New Roman"/>
          <w:sz w:val="28"/>
          <w:szCs w:val="28"/>
        </w:rPr>
        <w:t>с</w:t>
      </w:r>
      <w:r w:rsidR="00040331" w:rsidRPr="00FB1561">
        <w:rPr>
          <w:rFonts w:ascii="Times New Roman" w:hAnsi="Times New Roman" w:cs="Times New Roman"/>
          <w:sz w:val="28"/>
          <w:szCs w:val="28"/>
        </w:rPr>
        <w:t>тановлени</w:t>
      </w:r>
      <w:r w:rsidR="0014650F" w:rsidRPr="00FB1561">
        <w:rPr>
          <w:rFonts w:ascii="Times New Roman" w:hAnsi="Times New Roman" w:cs="Times New Roman"/>
          <w:sz w:val="28"/>
          <w:szCs w:val="28"/>
        </w:rPr>
        <w:t>е</w:t>
      </w:r>
      <w:r w:rsidR="00544815" w:rsidRPr="00FB1561">
        <w:rPr>
          <w:rFonts w:ascii="Times New Roman" w:hAnsi="Times New Roman" w:cs="Times New Roman"/>
          <w:sz w:val="28"/>
          <w:szCs w:val="28"/>
        </w:rPr>
        <w:t xml:space="preserve">м администрации в сумме </w:t>
      </w:r>
      <w:r w:rsidR="00FB1561" w:rsidRPr="00FB1561">
        <w:rPr>
          <w:rFonts w:ascii="Times New Roman" w:hAnsi="Times New Roman" w:cs="Times New Roman"/>
          <w:sz w:val="28"/>
          <w:szCs w:val="28"/>
        </w:rPr>
        <w:t>120 250,4</w:t>
      </w:r>
      <w:r w:rsidR="00040331" w:rsidRPr="00FB1561">
        <w:rPr>
          <w:rFonts w:ascii="Times New Roman" w:hAnsi="Times New Roman" w:cs="Times New Roman"/>
          <w:sz w:val="28"/>
          <w:szCs w:val="28"/>
        </w:rPr>
        <w:t xml:space="preserve"> тыс</w:t>
      </w:r>
      <w:r w:rsidR="00263084" w:rsidRPr="00FB1561">
        <w:rPr>
          <w:rFonts w:ascii="Times New Roman" w:hAnsi="Times New Roman" w:cs="Times New Roman"/>
          <w:sz w:val="28"/>
          <w:szCs w:val="28"/>
        </w:rPr>
        <w:t>. р</w:t>
      </w:r>
      <w:r w:rsidR="00040331" w:rsidRPr="00FB1561">
        <w:rPr>
          <w:rFonts w:ascii="Times New Roman" w:hAnsi="Times New Roman" w:cs="Times New Roman"/>
          <w:sz w:val="28"/>
          <w:szCs w:val="28"/>
        </w:rPr>
        <w:t>уб</w:t>
      </w:r>
      <w:r w:rsidR="00004344" w:rsidRPr="00FB1561">
        <w:rPr>
          <w:rFonts w:ascii="Times New Roman" w:hAnsi="Times New Roman" w:cs="Times New Roman"/>
          <w:sz w:val="28"/>
          <w:szCs w:val="28"/>
        </w:rPr>
        <w:t xml:space="preserve">. </w:t>
      </w:r>
      <w:r w:rsidR="00040331" w:rsidRPr="00FB1561">
        <w:rPr>
          <w:rFonts w:ascii="Times New Roman" w:hAnsi="Times New Roman" w:cs="Times New Roman"/>
          <w:sz w:val="28"/>
          <w:szCs w:val="28"/>
        </w:rPr>
        <w:t xml:space="preserve">с </w:t>
      </w:r>
      <w:r w:rsidRPr="00FB1561">
        <w:rPr>
          <w:rFonts w:ascii="Times New Roman" w:hAnsi="Times New Roman" w:cs="Times New Roman"/>
          <w:sz w:val="28"/>
          <w:szCs w:val="28"/>
        </w:rPr>
        <w:t>параметрами, представленными в Таблице</w:t>
      </w:r>
      <w:r w:rsidR="0079552B" w:rsidRPr="00FB1561">
        <w:rPr>
          <w:rFonts w:ascii="Times New Roman" w:hAnsi="Times New Roman" w:cs="Times New Roman"/>
          <w:sz w:val="28"/>
          <w:szCs w:val="28"/>
        </w:rPr>
        <w:t xml:space="preserve"> №</w:t>
      </w:r>
      <w:r w:rsidRPr="00FB1561">
        <w:rPr>
          <w:rFonts w:ascii="Times New Roman" w:hAnsi="Times New Roman" w:cs="Times New Roman"/>
          <w:sz w:val="28"/>
          <w:szCs w:val="28"/>
        </w:rPr>
        <w:t>1.</w:t>
      </w:r>
    </w:p>
    <w:p w:rsidR="00444093" w:rsidRPr="00FB1561" w:rsidRDefault="00444093" w:rsidP="009B0209">
      <w:pPr>
        <w:pStyle w:val="ConsNormal"/>
        <w:ind w:firstLine="708"/>
        <w:jc w:val="right"/>
        <w:rPr>
          <w:rFonts w:ascii="Times New Roman" w:hAnsi="Times New Roman" w:cs="Times New Roman"/>
          <w:sz w:val="28"/>
          <w:szCs w:val="28"/>
        </w:rPr>
      </w:pPr>
      <w:r w:rsidRPr="00FB1561">
        <w:rPr>
          <w:rFonts w:ascii="Times New Roman" w:hAnsi="Times New Roman" w:cs="Times New Roman"/>
          <w:sz w:val="28"/>
          <w:szCs w:val="2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701"/>
        <w:gridCol w:w="1559"/>
        <w:gridCol w:w="1622"/>
        <w:gridCol w:w="2028"/>
      </w:tblGrid>
      <w:tr w:rsidR="00444093" w:rsidRPr="00FB1561" w:rsidTr="00FB0311">
        <w:tc>
          <w:tcPr>
            <w:tcW w:w="3227" w:type="dxa"/>
            <w:vMerge w:val="restart"/>
          </w:tcPr>
          <w:p w:rsidR="00444093" w:rsidRPr="00FB1561" w:rsidRDefault="00444093" w:rsidP="006D4B85">
            <w:pPr>
              <w:pStyle w:val="ConsNormal"/>
              <w:ind w:firstLine="0"/>
              <w:jc w:val="both"/>
              <w:rPr>
                <w:rFonts w:ascii="Times New Roman" w:hAnsi="Times New Roman" w:cs="Times New Roman"/>
                <w:sz w:val="24"/>
                <w:szCs w:val="24"/>
              </w:rPr>
            </w:pPr>
            <w:r w:rsidRPr="00FB1561">
              <w:rPr>
                <w:rFonts w:ascii="Times New Roman" w:hAnsi="Times New Roman" w:cs="Times New Roman"/>
                <w:sz w:val="24"/>
                <w:szCs w:val="24"/>
              </w:rPr>
              <w:t>Источники финансирования</w:t>
            </w:r>
          </w:p>
        </w:tc>
        <w:tc>
          <w:tcPr>
            <w:tcW w:w="4882" w:type="dxa"/>
            <w:gridSpan w:val="3"/>
            <w:tcBorders>
              <w:bottom w:val="nil"/>
            </w:tcBorders>
          </w:tcPr>
          <w:p w:rsidR="00444093" w:rsidRPr="00FB1561" w:rsidRDefault="00444093" w:rsidP="006D4B85">
            <w:pPr>
              <w:pStyle w:val="ConsNormal"/>
              <w:ind w:firstLine="0"/>
              <w:jc w:val="both"/>
              <w:rPr>
                <w:rFonts w:ascii="Times New Roman" w:hAnsi="Times New Roman" w:cs="Times New Roman"/>
                <w:sz w:val="24"/>
                <w:szCs w:val="24"/>
              </w:rPr>
            </w:pPr>
            <w:r w:rsidRPr="00FB1561">
              <w:rPr>
                <w:rFonts w:ascii="Times New Roman" w:hAnsi="Times New Roman" w:cs="Times New Roman"/>
                <w:sz w:val="24"/>
                <w:szCs w:val="24"/>
              </w:rPr>
              <w:t>Финансирование по годам реализации программы, тыс</w:t>
            </w:r>
            <w:r w:rsidR="00263084" w:rsidRPr="00FB1561">
              <w:rPr>
                <w:rFonts w:ascii="Times New Roman" w:hAnsi="Times New Roman" w:cs="Times New Roman"/>
                <w:sz w:val="24"/>
                <w:szCs w:val="24"/>
              </w:rPr>
              <w:t>. р</w:t>
            </w:r>
            <w:r w:rsidRPr="00FB1561">
              <w:rPr>
                <w:rFonts w:ascii="Times New Roman" w:hAnsi="Times New Roman" w:cs="Times New Roman"/>
                <w:sz w:val="24"/>
                <w:szCs w:val="24"/>
              </w:rPr>
              <w:t>уб.</w:t>
            </w:r>
          </w:p>
        </w:tc>
        <w:tc>
          <w:tcPr>
            <w:tcW w:w="2028" w:type="dxa"/>
            <w:vMerge w:val="restart"/>
          </w:tcPr>
          <w:p w:rsidR="00444093" w:rsidRPr="00FB1561" w:rsidRDefault="00444093" w:rsidP="006D4B85">
            <w:pPr>
              <w:pStyle w:val="ConsNormal"/>
              <w:ind w:firstLine="0"/>
              <w:jc w:val="both"/>
              <w:rPr>
                <w:rFonts w:ascii="Times New Roman" w:hAnsi="Times New Roman" w:cs="Times New Roman"/>
                <w:sz w:val="24"/>
                <w:szCs w:val="24"/>
              </w:rPr>
            </w:pPr>
            <w:r w:rsidRPr="00FB1561">
              <w:rPr>
                <w:rFonts w:ascii="Times New Roman" w:hAnsi="Times New Roman" w:cs="Times New Roman"/>
                <w:sz w:val="24"/>
                <w:szCs w:val="24"/>
              </w:rPr>
              <w:t>Всего, тыс</w:t>
            </w:r>
            <w:r w:rsidR="00263084" w:rsidRPr="00FB1561">
              <w:rPr>
                <w:rFonts w:ascii="Times New Roman" w:hAnsi="Times New Roman" w:cs="Times New Roman"/>
                <w:sz w:val="24"/>
                <w:szCs w:val="24"/>
              </w:rPr>
              <w:t>. р</w:t>
            </w:r>
            <w:r w:rsidRPr="00FB1561">
              <w:rPr>
                <w:rFonts w:ascii="Times New Roman" w:hAnsi="Times New Roman" w:cs="Times New Roman"/>
                <w:sz w:val="24"/>
                <w:szCs w:val="24"/>
              </w:rPr>
              <w:t>уб.</w:t>
            </w:r>
          </w:p>
        </w:tc>
      </w:tr>
      <w:tr w:rsidR="00444093" w:rsidRPr="00FB1561" w:rsidTr="00FB0311">
        <w:tc>
          <w:tcPr>
            <w:tcW w:w="3227" w:type="dxa"/>
            <w:vMerge/>
          </w:tcPr>
          <w:p w:rsidR="00444093" w:rsidRPr="00FB1561" w:rsidRDefault="00444093" w:rsidP="006D4B85">
            <w:pPr>
              <w:pStyle w:val="ConsNormal"/>
              <w:ind w:firstLine="0"/>
              <w:jc w:val="both"/>
              <w:rPr>
                <w:rFonts w:ascii="Times New Roman" w:hAnsi="Times New Roman" w:cs="Times New Roman"/>
                <w:sz w:val="24"/>
                <w:szCs w:val="24"/>
              </w:rPr>
            </w:pPr>
          </w:p>
        </w:tc>
        <w:tc>
          <w:tcPr>
            <w:tcW w:w="1701" w:type="dxa"/>
          </w:tcPr>
          <w:p w:rsidR="00444093" w:rsidRPr="00FB1561" w:rsidRDefault="008A3337" w:rsidP="003D73A2">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w:t>
            </w:r>
            <w:r w:rsidR="009B0209" w:rsidRPr="00FB1561">
              <w:rPr>
                <w:rFonts w:ascii="Times New Roman" w:hAnsi="Times New Roman" w:cs="Times New Roman"/>
                <w:sz w:val="24"/>
                <w:szCs w:val="24"/>
              </w:rPr>
              <w:t>8</w:t>
            </w:r>
          </w:p>
        </w:tc>
        <w:tc>
          <w:tcPr>
            <w:tcW w:w="1559" w:type="dxa"/>
          </w:tcPr>
          <w:p w:rsidR="00444093" w:rsidRPr="00FB1561" w:rsidRDefault="008A3337" w:rsidP="003D73A2">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w:t>
            </w:r>
            <w:r w:rsidR="009B0209" w:rsidRPr="00FB1561">
              <w:rPr>
                <w:rFonts w:ascii="Times New Roman" w:hAnsi="Times New Roman" w:cs="Times New Roman"/>
                <w:sz w:val="24"/>
                <w:szCs w:val="24"/>
              </w:rPr>
              <w:t>9</w:t>
            </w:r>
          </w:p>
        </w:tc>
        <w:tc>
          <w:tcPr>
            <w:tcW w:w="1622" w:type="dxa"/>
            <w:tcBorders>
              <w:top w:val="single" w:sz="4" w:space="0" w:color="auto"/>
            </w:tcBorders>
          </w:tcPr>
          <w:p w:rsidR="00444093" w:rsidRPr="00FB1561" w:rsidRDefault="00444093" w:rsidP="003D73A2">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w:t>
            </w:r>
            <w:r w:rsidR="009B0209" w:rsidRPr="00FB1561">
              <w:rPr>
                <w:rFonts w:ascii="Times New Roman" w:hAnsi="Times New Roman" w:cs="Times New Roman"/>
                <w:sz w:val="24"/>
                <w:szCs w:val="24"/>
              </w:rPr>
              <w:t>20</w:t>
            </w:r>
          </w:p>
        </w:tc>
        <w:tc>
          <w:tcPr>
            <w:tcW w:w="2028" w:type="dxa"/>
            <w:vMerge/>
          </w:tcPr>
          <w:p w:rsidR="00444093" w:rsidRPr="00FB1561" w:rsidRDefault="00444093" w:rsidP="006D4B85">
            <w:pPr>
              <w:pStyle w:val="ConsNormal"/>
              <w:ind w:firstLine="0"/>
              <w:jc w:val="both"/>
              <w:rPr>
                <w:rFonts w:ascii="Times New Roman" w:hAnsi="Times New Roman" w:cs="Times New Roman"/>
                <w:sz w:val="24"/>
                <w:szCs w:val="24"/>
              </w:rPr>
            </w:pPr>
          </w:p>
        </w:tc>
      </w:tr>
      <w:tr w:rsidR="00F87510" w:rsidRPr="00FB1561" w:rsidTr="00FB0311">
        <w:tc>
          <w:tcPr>
            <w:tcW w:w="3227" w:type="dxa"/>
          </w:tcPr>
          <w:p w:rsidR="00F87510" w:rsidRPr="00FB1561" w:rsidRDefault="00F87510" w:rsidP="006D4B85">
            <w:pPr>
              <w:pStyle w:val="ConsNormal"/>
              <w:ind w:firstLine="0"/>
              <w:jc w:val="both"/>
              <w:rPr>
                <w:rFonts w:ascii="Times New Roman" w:hAnsi="Times New Roman" w:cs="Times New Roman"/>
                <w:sz w:val="24"/>
                <w:szCs w:val="24"/>
              </w:rPr>
            </w:pPr>
            <w:r w:rsidRPr="00FB1561">
              <w:rPr>
                <w:rFonts w:ascii="Times New Roman" w:hAnsi="Times New Roman" w:cs="Times New Roman"/>
                <w:sz w:val="24"/>
                <w:szCs w:val="24"/>
              </w:rPr>
              <w:t>Всего, в т.ч.:</w:t>
            </w:r>
          </w:p>
        </w:tc>
        <w:tc>
          <w:tcPr>
            <w:tcW w:w="1701" w:type="dxa"/>
          </w:tcPr>
          <w:p w:rsidR="00F87510" w:rsidRPr="00FB1561" w:rsidRDefault="00F87510" w:rsidP="00440413">
            <w:pPr>
              <w:pStyle w:val="ConsPlusCell"/>
              <w:jc w:val="center"/>
              <w:rPr>
                <w:rFonts w:ascii="Times New Roman" w:hAnsi="Times New Roman" w:cs="Times New Roman"/>
                <w:b/>
              </w:rPr>
            </w:pPr>
            <w:r w:rsidRPr="00FB1561">
              <w:rPr>
                <w:rFonts w:ascii="Times New Roman" w:hAnsi="Times New Roman" w:cs="Times New Roman"/>
                <w:b/>
              </w:rPr>
              <w:t>45</w:t>
            </w:r>
            <w:r w:rsidR="009B6757">
              <w:rPr>
                <w:rFonts w:ascii="Times New Roman" w:hAnsi="Times New Roman" w:cs="Times New Roman"/>
                <w:b/>
              </w:rPr>
              <w:t xml:space="preserve"> </w:t>
            </w:r>
            <w:r w:rsidRPr="00FB1561">
              <w:rPr>
                <w:rFonts w:ascii="Times New Roman" w:hAnsi="Times New Roman" w:cs="Times New Roman"/>
                <w:b/>
              </w:rPr>
              <w:t>220,4</w:t>
            </w:r>
          </w:p>
        </w:tc>
        <w:tc>
          <w:tcPr>
            <w:tcW w:w="1559" w:type="dxa"/>
          </w:tcPr>
          <w:p w:rsidR="00F87510" w:rsidRPr="00FB1561" w:rsidRDefault="00F87510" w:rsidP="00440413">
            <w:pPr>
              <w:pStyle w:val="ConsPlusCell"/>
              <w:jc w:val="center"/>
              <w:rPr>
                <w:rFonts w:ascii="Times New Roman" w:hAnsi="Times New Roman" w:cs="Times New Roman"/>
                <w:b/>
              </w:rPr>
            </w:pPr>
            <w:r w:rsidRPr="00FB1561">
              <w:rPr>
                <w:rFonts w:ascii="Times New Roman" w:hAnsi="Times New Roman" w:cs="Times New Roman"/>
                <w:b/>
              </w:rPr>
              <w:t>36</w:t>
            </w:r>
            <w:r w:rsidR="009B6757">
              <w:rPr>
                <w:rFonts w:ascii="Times New Roman" w:hAnsi="Times New Roman" w:cs="Times New Roman"/>
                <w:b/>
              </w:rPr>
              <w:t xml:space="preserve"> </w:t>
            </w:r>
            <w:r w:rsidRPr="00FB1561">
              <w:rPr>
                <w:rFonts w:ascii="Times New Roman" w:hAnsi="Times New Roman" w:cs="Times New Roman"/>
                <w:b/>
              </w:rPr>
              <w:t>890,0</w:t>
            </w:r>
          </w:p>
        </w:tc>
        <w:tc>
          <w:tcPr>
            <w:tcW w:w="1622" w:type="dxa"/>
          </w:tcPr>
          <w:p w:rsidR="00F87510" w:rsidRPr="00FB1561" w:rsidRDefault="00F87510" w:rsidP="00440413">
            <w:pPr>
              <w:jc w:val="center"/>
              <w:rPr>
                <w:b/>
                <w:sz w:val="20"/>
                <w:szCs w:val="20"/>
              </w:rPr>
            </w:pPr>
            <w:r w:rsidRPr="00FB1561">
              <w:rPr>
                <w:b/>
                <w:sz w:val="20"/>
                <w:szCs w:val="20"/>
              </w:rPr>
              <w:t>38</w:t>
            </w:r>
            <w:r w:rsidR="009B6757">
              <w:rPr>
                <w:b/>
                <w:sz w:val="20"/>
                <w:szCs w:val="20"/>
              </w:rPr>
              <w:t xml:space="preserve"> </w:t>
            </w:r>
            <w:r w:rsidRPr="00FB1561">
              <w:rPr>
                <w:b/>
                <w:sz w:val="20"/>
                <w:szCs w:val="20"/>
              </w:rPr>
              <w:t>140,0</w:t>
            </w:r>
          </w:p>
        </w:tc>
        <w:tc>
          <w:tcPr>
            <w:tcW w:w="2028" w:type="dxa"/>
          </w:tcPr>
          <w:p w:rsidR="00F87510" w:rsidRPr="00FB1561" w:rsidRDefault="00F87510" w:rsidP="00440413">
            <w:pPr>
              <w:jc w:val="center"/>
              <w:rPr>
                <w:b/>
                <w:sz w:val="20"/>
                <w:szCs w:val="20"/>
              </w:rPr>
            </w:pPr>
            <w:r w:rsidRPr="00FB1561">
              <w:rPr>
                <w:b/>
                <w:sz w:val="20"/>
                <w:szCs w:val="20"/>
              </w:rPr>
              <w:t>120</w:t>
            </w:r>
            <w:r w:rsidR="009B6757">
              <w:rPr>
                <w:b/>
                <w:sz w:val="20"/>
                <w:szCs w:val="20"/>
              </w:rPr>
              <w:t xml:space="preserve"> </w:t>
            </w:r>
            <w:r w:rsidRPr="00FB1561">
              <w:rPr>
                <w:b/>
                <w:sz w:val="20"/>
                <w:szCs w:val="20"/>
              </w:rPr>
              <w:t>250,4</w:t>
            </w:r>
          </w:p>
        </w:tc>
      </w:tr>
      <w:tr w:rsidR="00F87510" w:rsidRPr="00FB1561" w:rsidTr="00FB0311">
        <w:tc>
          <w:tcPr>
            <w:tcW w:w="3227" w:type="dxa"/>
          </w:tcPr>
          <w:p w:rsidR="00F87510" w:rsidRPr="00FB1561" w:rsidRDefault="00F87510" w:rsidP="00440413">
            <w:pPr>
              <w:jc w:val="both"/>
              <w:rPr>
                <w:bCs/>
                <w:sz w:val="20"/>
                <w:szCs w:val="20"/>
              </w:rPr>
            </w:pPr>
            <w:r w:rsidRPr="00FB1561">
              <w:rPr>
                <w:bCs/>
                <w:sz w:val="20"/>
                <w:szCs w:val="20"/>
              </w:rPr>
              <w:t>Бюджет округа</w:t>
            </w:r>
          </w:p>
        </w:tc>
        <w:tc>
          <w:tcPr>
            <w:tcW w:w="1701"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26</w:t>
            </w:r>
            <w:r w:rsidR="009B6757">
              <w:rPr>
                <w:rFonts w:ascii="Times New Roman" w:hAnsi="Times New Roman" w:cs="Times New Roman"/>
              </w:rPr>
              <w:t xml:space="preserve"> </w:t>
            </w:r>
            <w:r w:rsidRPr="00FB1561">
              <w:rPr>
                <w:rFonts w:ascii="Times New Roman" w:hAnsi="Times New Roman" w:cs="Times New Roman"/>
              </w:rPr>
              <w:t>713,6</w:t>
            </w:r>
          </w:p>
        </w:tc>
        <w:tc>
          <w:tcPr>
            <w:tcW w:w="1559"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36</w:t>
            </w:r>
            <w:r w:rsidR="009B6757">
              <w:rPr>
                <w:rFonts w:ascii="Times New Roman" w:hAnsi="Times New Roman" w:cs="Times New Roman"/>
              </w:rPr>
              <w:t xml:space="preserve"> </w:t>
            </w:r>
            <w:r w:rsidRPr="00FB1561">
              <w:rPr>
                <w:rFonts w:ascii="Times New Roman" w:hAnsi="Times New Roman" w:cs="Times New Roman"/>
              </w:rPr>
              <w:t>840,0</w:t>
            </w:r>
          </w:p>
        </w:tc>
        <w:tc>
          <w:tcPr>
            <w:tcW w:w="1622" w:type="dxa"/>
          </w:tcPr>
          <w:p w:rsidR="00F87510" w:rsidRPr="00FB1561" w:rsidRDefault="00F87510" w:rsidP="00440413">
            <w:pPr>
              <w:jc w:val="center"/>
              <w:rPr>
                <w:sz w:val="20"/>
                <w:szCs w:val="20"/>
              </w:rPr>
            </w:pPr>
            <w:r w:rsidRPr="00FB1561">
              <w:rPr>
                <w:sz w:val="20"/>
                <w:szCs w:val="20"/>
              </w:rPr>
              <w:t>38</w:t>
            </w:r>
            <w:r w:rsidR="009B6757">
              <w:rPr>
                <w:sz w:val="20"/>
                <w:szCs w:val="20"/>
              </w:rPr>
              <w:t xml:space="preserve"> </w:t>
            </w:r>
            <w:r w:rsidRPr="00FB1561">
              <w:rPr>
                <w:sz w:val="20"/>
                <w:szCs w:val="20"/>
              </w:rPr>
              <w:t>090,0</w:t>
            </w:r>
          </w:p>
        </w:tc>
        <w:tc>
          <w:tcPr>
            <w:tcW w:w="2028" w:type="dxa"/>
          </w:tcPr>
          <w:p w:rsidR="00F87510" w:rsidRPr="00FB1561" w:rsidRDefault="00F87510" w:rsidP="00440413">
            <w:pPr>
              <w:jc w:val="center"/>
              <w:rPr>
                <w:sz w:val="20"/>
                <w:szCs w:val="20"/>
              </w:rPr>
            </w:pPr>
            <w:r w:rsidRPr="00FB1561">
              <w:rPr>
                <w:sz w:val="20"/>
                <w:szCs w:val="20"/>
              </w:rPr>
              <w:t>101</w:t>
            </w:r>
            <w:r w:rsidR="009B6757">
              <w:rPr>
                <w:sz w:val="20"/>
                <w:szCs w:val="20"/>
              </w:rPr>
              <w:t xml:space="preserve"> </w:t>
            </w:r>
            <w:r w:rsidRPr="00FB1561">
              <w:rPr>
                <w:sz w:val="20"/>
                <w:szCs w:val="20"/>
              </w:rPr>
              <w:t>643,6</w:t>
            </w:r>
          </w:p>
        </w:tc>
      </w:tr>
      <w:tr w:rsidR="00F87510" w:rsidRPr="00FB1561" w:rsidTr="00FB0311">
        <w:tc>
          <w:tcPr>
            <w:tcW w:w="3227" w:type="dxa"/>
          </w:tcPr>
          <w:p w:rsidR="00F87510" w:rsidRPr="00FB1561" w:rsidRDefault="00F87510" w:rsidP="00440413">
            <w:pPr>
              <w:jc w:val="both"/>
              <w:rPr>
                <w:bCs/>
                <w:sz w:val="20"/>
                <w:szCs w:val="20"/>
              </w:rPr>
            </w:pPr>
            <w:r w:rsidRPr="00FB1561">
              <w:rPr>
                <w:bCs/>
                <w:sz w:val="20"/>
                <w:szCs w:val="20"/>
              </w:rPr>
              <w:t>Областной бюджет</w:t>
            </w:r>
          </w:p>
        </w:tc>
        <w:tc>
          <w:tcPr>
            <w:tcW w:w="1701"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18</w:t>
            </w:r>
            <w:r w:rsidR="009B6757">
              <w:rPr>
                <w:rFonts w:ascii="Times New Roman" w:hAnsi="Times New Roman" w:cs="Times New Roman"/>
              </w:rPr>
              <w:t xml:space="preserve"> </w:t>
            </w:r>
            <w:r w:rsidRPr="00FB1561">
              <w:rPr>
                <w:rFonts w:ascii="Times New Roman" w:hAnsi="Times New Roman" w:cs="Times New Roman"/>
              </w:rPr>
              <w:t>456,8</w:t>
            </w:r>
          </w:p>
        </w:tc>
        <w:tc>
          <w:tcPr>
            <w:tcW w:w="1559"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0</w:t>
            </w:r>
          </w:p>
        </w:tc>
        <w:tc>
          <w:tcPr>
            <w:tcW w:w="1622" w:type="dxa"/>
          </w:tcPr>
          <w:p w:rsidR="00F87510" w:rsidRPr="00FB1561" w:rsidRDefault="00F87510" w:rsidP="00440413">
            <w:pPr>
              <w:jc w:val="center"/>
              <w:rPr>
                <w:sz w:val="20"/>
                <w:szCs w:val="20"/>
              </w:rPr>
            </w:pPr>
            <w:r w:rsidRPr="00FB1561">
              <w:rPr>
                <w:sz w:val="20"/>
                <w:szCs w:val="20"/>
              </w:rPr>
              <w:t>0</w:t>
            </w:r>
          </w:p>
        </w:tc>
        <w:tc>
          <w:tcPr>
            <w:tcW w:w="2028" w:type="dxa"/>
          </w:tcPr>
          <w:p w:rsidR="00F87510" w:rsidRPr="00FB1561" w:rsidRDefault="00F87510" w:rsidP="00440413">
            <w:pPr>
              <w:jc w:val="center"/>
              <w:rPr>
                <w:sz w:val="20"/>
                <w:szCs w:val="20"/>
              </w:rPr>
            </w:pPr>
            <w:r w:rsidRPr="00FB1561">
              <w:rPr>
                <w:sz w:val="20"/>
                <w:szCs w:val="20"/>
              </w:rPr>
              <w:t>18</w:t>
            </w:r>
            <w:r w:rsidR="009B6757">
              <w:rPr>
                <w:sz w:val="20"/>
                <w:szCs w:val="20"/>
              </w:rPr>
              <w:t xml:space="preserve"> </w:t>
            </w:r>
            <w:r w:rsidRPr="00FB1561">
              <w:rPr>
                <w:sz w:val="20"/>
                <w:szCs w:val="20"/>
              </w:rPr>
              <w:t>456,8</w:t>
            </w:r>
          </w:p>
        </w:tc>
      </w:tr>
      <w:tr w:rsidR="00F87510" w:rsidRPr="00FB1561" w:rsidTr="00FB0311">
        <w:tc>
          <w:tcPr>
            <w:tcW w:w="3227" w:type="dxa"/>
          </w:tcPr>
          <w:p w:rsidR="00F87510" w:rsidRPr="00FB1561" w:rsidRDefault="00F87510" w:rsidP="00440413">
            <w:pPr>
              <w:jc w:val="both"/>
              <w:rPr>
                <w:bCs/>
                <w:sz w:val="20"/>
                <w:szCs w:val="20"/>
              </w:rPr>
            </w:pPr>
            <w:r w:rsidRPr="00FB1561">
              <w:rPr>
                <w:bCs/>
                <w:sz w:val="20"/>
                <w:szCs w:val="20"/>
              </w:rPr>
              <w:t>Внебюджетные источники</w:t>
            </w:r>
          </w:p>
        </w:tc>
        <w:tc>
          <w:tcPr>
            <w:tcW w:w="1701"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50,0</w:t>
            </w:r>
          </w:p>
        </w:tc>
        <w:tc>
          <w:tcPr>
            <w:tcW w:w="1559"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50,0</w:t>
            </w:r>
          </w:p>
        </w:tc>
        <w:tc>
          <w:tcPr>
            <w:tcW w:w="1622"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 xml:space="preserve">50,0 </w:t>
            </w:r>
          </w:p>
        </w:tc>
        <w:tc>
          <w:tcPr>
            <w:tcW w:w="2028" w:type="dxa"/>
          </w:tcPr>
          <w:p w:rsidR="00F87510" w:rsidRPr="00FB1561" w:rsidRDefault="00F87510" w:rsidP="00440413">
            <w:pPr>
              <w:pStyle w:val="ConsPlusCell"/>
              <w:jc w:val="center"/>
              <w:rPr>
                <w:rFonts w:ascii="Times New Roman" w:hAnsi="Times New Roman" w:cs="Times New Roman"/>
              </w:rPr>
            </w:pPr>
            <w:r w:rsidRPr="00FB1561">
              <w:rPr>
                <w:rFonts w:ascii="Times New Roman" w:hAnsi="Times New Roman" w:cs="Times New Roman"/>
              </w:rPr>
              <w:t>150,0</w:t>
            </w:r>
          </w:p>
        </w:tc>
      </w:tr>
    </w:tbl>
    <w:p w:rsidR="00F97043" w:rsidRPr="00040062" w:rsidRDefault="00F97043" w:rsidP="00F97043">
      <w:pPr>
        <w:pStyle w:val="ConsNormal"/>
        <w:ind w:firstLine="708"/>
        <w:jc w:val="both"/>
        <w:rPr>
          <w:rFonts w:ascii="Times New Roman" w:hAnsi="Times New Roman" w:cs="Times New Roman"/>
          <w:sz w:val="28"/>
          <w:szCs w:val="28"/>
          <w:highlight w:val="yellow"/>
        </w:rPr>
      </w:pPr>
    </w:p>
    <w:p w:rsidR="00FB1561" w:rsidRPr="00466603" w:rsidRDefault="009B6757" w:rsidP="00FB1561">
      <w:pPr>
        <w:ind w:firstLine="709"/>
        <w:jc w:val="both"/>
        <w:rPr>
          <w:sz w:val="28"/>
          <w:szCs w:val="28"/>
        </w:rPr>
      </w:pPr>
      <w:r>
        <w:rPr>
          <w:sz w:val="28"/>
          <w:szCs w:val="28"/>
        </w:rPr>
        <w:t>И</w:t>
      </w:r>
      <w:r w:rsidR="00FB1561" w:rsidRPr="00466603">
        <w:rPr>
          <w:sz w:val="28"/>
          <w:szCs w:val="28"/>
        </w:rPr>
        <w:t>зменени</w:t>
      </w:r>
      <w:r>
        <w:rPr>
          <w:sz w:val="28"/>
          <w:szCs w:val="28"/>
        </w:rPr>
        <w:t>я</w:t>
      </w:r>
      <w:r w:rsidR="00FB1561" w:rsidRPr="00466603">
        <w:rPr>
          <w:sz w:val="28"/>
          <w:szCs w:val="28"/>
        </w:rPr>
        <w:t xml:space="preserve"> программы </w:t>
      </w:r>
      <w:r>
        <w:rPr>
          <w:sz w:val="28"/>
          <w:szCs w:val="28"/>
        </w:rPr>
        <w:t xml:space="preserve">в </w:t>
      </w:r>
      <w:r w:rsidRPr="00466603">
        <w:rPr>
          <w:sz w:val="28"/>
          <w:szCs w:val="28"/>
        </w:rPr>
        <w:t>раздел</w:t>
      </w:r>
      <w:r>
        <w:rPr>
          <w:sz w:val="28"/>
          <w:szCs w:val="28"/>
        </w:rPr>
        <w:t>е</w:t>
      </w:r>
      <w:r w:rsidRPr="00466603">
        <w:rPr>
          <w:sz w:val="28"/>
          <w:szCs w:val="28"/>
        </w:rPr>
        <w:t xml:space="preserve"> «Объемы бюджетных ассигнований программы</w:t>
      </w:r>
      <w:r w:rsidR="001E7AF3" w:rsidRPr="00466603">
        <w:rPr>
          <w:sz w:val="28"/>
          <w:szCs w:val="28"/>
        </w:rPr>
        <w:t>» п</w:t>
      </w:r>
      <w:r w:rsidR="00FB1561" w:rsidRPr="00466603">
        <w:rPr>
          <w:sz w:val="28"/>
          <w:szCs w:val="28"/>
        </w:rPr>
        <w:t>ринят</w:t>
      </w:r>
      <w:r>
        <w:rPr>
          <w:sz w:val="28"/>
          <w:szCs w:val="28"/>
        </w:rPr>
        <w:t>ы</w:t>
      </w:r>
      <w:r w:rsidR="00FB1561" w:rsidRPr="00466603">
        <w:rPr>
          <w:sz w:val="28"/>
          <w:szCs w:val="28"/>
        </w:rPr>
        <w:t xml:space="preserve"> постановлением администрации городского округа город Кулебаки от </w:t>
      </w:r>
      <w:r w:rsidR="00FB1561">
        <w:rPr>
          <w:sz w:val="28"/>
          <w:szCs w:val="28"/>
        </w:rPr>
        <w:t>27</w:t>
      </w:r>
      <w:r w:rsidR="00FB1561" w:rsidRPr="00466603">
        <w:rPr>
          <w:color w:val="000000"/>
          <w:sz w:val="28"/>
          <w:szCs w:val="28"/>
        </w:rPr>
        <w:t>.1</w:t>
      </w:r>
      <w:r w:rsidR="00FB1561">
        <w:rPr>
          <w:color w:val="000000"/>
          <w:sz w:val="28"/>
          <w:szCs w:val="28"/>
        </w:rPr>
        <w:t>2</w:t>
      </w:r>
      <w:r w:rsidR="00FB1561" w:rsidRPr="00466603">
        <w:rPr>
          <w:color w:val="000000"/>
          <w:sz w:val="28"/>
          <w:szCs w:val="28"/>
        </w:rPr>
        <w:t xml:space="preserve">.2017  № </w:t>
      </w:r>
      <w:r w:rsidR="00FB1561">
        <w:rPr>
          <w:color w:val="000000"/>
          <w:sz w:val="28"/>
          <w:szCs w:val="28"/>
        </w:rPr>
        <w:t>3231</w:t>
      </w:r>
      <w:r w:rsidR="00FB1561" w:rsidRPr="00466603">
        <w:rPr>
          <w:sz w:val="28"/>
          <w:szCs w:val="28"/>
        </w:rPr>
        <w:t xml:space="preserve"> и представлены в Таблице №2.</w:t>
      </w:r>
    </w:p>
    <w:p w:rsidR="00FB1561" w:rsidRPr="00466603" w:rsidRDefault="00FB1561" w:rsidP="00FB1561">
      <w:pPr>
        <w:pStyle w:val="ConsNormal"/>
        <w:ind w:firstLine="708"/>
        <w:jc w:val="right"/>
        <w:rPr>
          <w:rFonts w:ascii="Times New Roman" w:hAnsi="Times New Roman" w:cs="Times New Roman"/>
          <w:sz w:val="28"/>
          <w:szCs w:val="28"/>
        </w:rPr>
      </w:pPr>
      <w:r w:rsidRPr="00466603">
        <w:rPr>
          <w:rFonts w:ascii="Times New Roman" w:hAnsi="Times New Roman" w:cs="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679"/>
        <w:gridCol w:w="1544"/>
        <w:gridCol w:w="1605"/>
        <w:gridCol w:w="2004"/>
      </w:tblGrid>
      <w:tr w:rsidR="00FB1561" w:rsidRPr="00466603" w:rsidTr="00440413">
        <w:tc>
          <w:tcPr>
            <w:tcW w:w="3192" w:type="dxa"/>
            <w:vMerge w:val="restart"/>
          </w:tcPr>
          <w:p w:rsidR="00FB1561" w:rsidRPr="00466603" w:rsidRDefault="00FB1561"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Источники финансирования</w:t>
            </w:r>
          </w:p>
        </w:tc>
        <w:tc>
          <w:tcPr>
            <w:tcW w:w="4828" w:type="dxa"/>
            <w:gridSpan w:val="3"/>
            <w:tcBorders>
              <w:bottom w:val="nil"/>
            </w:tcBorders>
          </w:tcPr>
          <w:p w:rsidR="00FB1561" w:rsidRPr="00466603" w:rsidRDefault="00FB1561"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Финансирование по годам реализации программы, тыс. руб.</w:t>
            </w:r>
          </w:p>
        </w:tc>
        <w:tc>
          <w:tcPr>
            <w:tcW w:w="2004" w:type="dxa"/>
            <w:vMerge w:val="restart"/>
          </w:tcPr>
          <w:p w:rsidR="00FB1561" w:rsidRPr="00466603" w:rsidRDefault="00FB1561"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Всего, тыс. руб.</w:t>
            </w:r>
          </w:p>
        </w:tc>
      </w:tr>
      <w:tr w:rsidR="009B6757" w:rsidRPr="00466603" w:rsidTr="00440413">
        <w:tc>
          <w:tcPr>
            <w:tcW w:w="3192" w:type="dxa"/>
            <w:vMerge/>
          </w:tcPr>
          <w:p w:rsidR="009B6757" w:rsidRPr="00466603" w:rsidRDefault="009B6757" w:rsidP="00440413">
            <w:pPr>
              <w:pStyle w:val="ConsNormal"/>
              <w:ind w:firstLine="0"/>
              <w:jc w:val="both"/>
              <w:rPr>
                <w:rFonts w:ascii="Times New Roman" w:hAnsi="Times New Roman" w:cs="Times New Roman"/>
                <w:sz w:val="24"/>
                <w:szCs w:val="24"/>
              </w:rPr>
            </w:pPr>
          </w:p>
        </w:tc>
        <w:tc>
          <w:tcPr>
            <w:tcW w:w="1679" w:type="dxa"/>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2018</w:t>
            </w:r>
          </w:p>
        </w:tc>
        <w:tc>
          <w:tcPr>
            <w:tcW w:w="1544" w:type="dxa"/>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2019</w:t>
            </w:r>
          </w:p>
        </w:tc>
        <w:tc>
          <w:tcPr>
            <w:tcW w:w="1605" w:type="dxa"/>
            <w:tcBorders>
              <w:top w:val="single" w:sz="4" w:space="0" w:color="auto"/>
            </w:tcBorders>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2020</w:t>
            </w:r>
          </w:p>
        </w:tc>
        <w:tc>
          <w:tcPr>
            <w:tcW w:w="2004" w:type="dxa"/>
            <w:vMerge/>
          </w:tcPr>
          <w:p w:rsidR="009B6757" w:rsidRPr="00466603" w:rsidRDefault="009B6757" w:rsidP="00440413">
            <w:pPr>
              <w:pStyle w:val="ConsNormal"/>
              <w:ind w:firstLine="0"/>
              <w:jc w:val="both"/>
              <w:rPr>
                <w:rFonts w:ascii="Times New Roman" w:hAnsi="Times New Roman" w:cs="Times New Roman"/>
                <w:sz w:val="24"/>
                <w:szCs w:val="24"/>
              </w:rPr>
            </w:pPr>
          </w:p>
        </w:tc>
      </w:tr>
      <w:tr w:rsidR="009B6757" w:rsidRPr="00466603" w:rsidTr="00440413">
        <w:tc>
          <w:tcPr>
            <w:tcW w:w="3192" w:type="dxa"/>
          </w:tcPr>
          <w:p w:rsidR="009B6757" w:rsidRPr="00466603" w:rsidRDefault="009B6757"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Всего</w:t>
            </w:r>
          </w:p>
        </w:tc>
        <w:tc>
          <w:tcPr>
            <w:tcW w:w="1679" w:type="dxa"/>
          </w:tcPr>
          <w:p w:rsidR="009B6757" w:rsidRPr="008C1CC5" w:rsidRDefault="009B6757" w:rsidP="00E368C7">
            <w:pPr>
              <w:pStyle w:val="ConsPlusCell"/>
              <w:jc w:val="center"/>
              <w:rPr>
                <w:rFonts w:ascii="Times New Roman" w:hAnsi="Times New Roman" w:cs="Times New Roman"/>
                <w:b/>
              </w:rPr>
            </w:pPr>
            <w:r w:rsidRPr="008C1CC5">
              <w:rPr>
                <w:rFonts w:ascii="Times New Roman" w:hAnsi="Times New Roman" w:cs="Times New Roman"/>
                <w:b/>
              </w:rPr>
              <w:t>45</w:t>
            </w:r>
            <w:r>
              <w:rPr>
                <w:rFonts w:ascii="Times New Roman" w:hAnsi="Times New Roman" w:cs="Times New Roman"/>
                <w:b/>
              </w:rPr>
              <w:t xml:space="preserve"> </w:t>
            </w:r>
            <w:r w:rsidRPr="008C1CC5">
              <w:rPr>
                <w:rFonts w:ascii="Times New Roman" w:hAnsi="Times New Roman" w:cs="Times New Roman"/>
                <w:b/>
              </w:rPr>
              <w:t>559,5</w:t>
            </w:r>
          </w:p>
        </w:tc>
        <w:tc>
          <w:tcPr>
            <w:tcW w:w="1544" w:type="dxa"/>
          </w:tcPr>
          <w:p w:rsidR="009B6757" w:rsidRPr="008C1CC5" w:rsidRDefault="009B6757" w:rsidP="00E368C7">
            <w:pPr>
              <w:pStyle w:val="ConsPlusCell"/>
              <w:jc w:val="center"/>
              <w:rPr>
                <w:rFonts w:ascii="Times New Roman" w:hAnsi="Times New Roman" w:cs="Times New Roman"/>
                <w:b/>
              </w:rPr>
            </w:pPr>
            <w:r w:rsidRPr="008C1CC5">
              <w:rPr>
                <w:rFonts w:ascii="Times New Roman" w:hAnsi="Times New Roman" w:cs="Times New Roman"/>
                <w:b/>
              </w:rPr>
              <w:t>15</w:t>
            </w:r>
            <w:r>
              <w:rPr>
                <w:rFonts w:ascii="Times New Roman" w:hAnsi="Times New Roman" w:cs="Times New Roman"/>
                <w:b/>
              </w:rPr>
              <w:t xml:space="preserve"> </w:t>
            </w:r>
            <w:r w:rsidRPr="008C1CC5">
              <w:rPr>
                <w:rFonts w:ascii="Times New Roman" w:hAnsi="Times New Roman" w:cs="Times New Roman"/>
                <w:b/>
              </w:rPr>
              <w:t>287,9</w:t>
            </w:r>
          </w:p>
        </w:tc>
        <w:tc>
          <w:tcPr>
            <w:tcW w:w="1605" w:type="dxa"/>
          </w:tcPr>
          <w:p w:rsidR="009B6757" w:rsidRPr="008C1CC5" w:rsidRDefault="009B6757" w:rsidP="00E368C7">
            <w:pPr>
              <w:jc w:val="center"/>
              <w:rPr>
                <w:b/>
                <w:sz w:val="20"/>
                <w:szCs w:val="20"/>
              </w:rPr>
            </w:pPr>
            <w:r w:rsidRPr="008C1CC5">
              <w:rPr>
                <w:b/>
                <w:sz w:val="20"/>
                <w:szCs w:val="20"/>
              </w:rPr>
              <w:t>38</w:t>
            </w:r>
            <w:r>
              <w:rPr>
                <w:b/>
                <w:sz w:val="20"/>
                <w:szCs w:val="20"/>
              </w:rPr>
              <w:t xml:space="preserve"> </w:t>
            </w:r>
            <w:r w:rsidRPr="008C1CC5">
              <w:rPr>
                <w:b/>
                <w:sz w:val="20"/>
                <w:szCs w:val="20"/>
              </w:rPr>
              <w:t>140,0</w:t>
            </w:r>
          </w:p>
        </w:tc>
        <w:tc>
          <w:tcPr>
            <w:tcW w:w="2004" w:type="dxa"/>
          </w:tcPr>
          <w:p w:rsidR="009B6757" w:rsidRPr="008C1CC5" w:rsidRDefault="009B6757" w:rsidP="00E368C7">
            <w:pPr>
              <w:jc w:val="center"/>
              <w:rPr>
                <w:b/>
                <w:sz w:val="20"/>
                <w:szCs w:val="20"/>
              </w:rPr>
            </w:pPr>
            <w:r w:rsidRPr="008C1CC5">
              <w:rPr>
                <w:b/>
                <w:sz w:val="20"/>
                <w:szCs w:val="20"/>
              </w:rPr>
              <w:t>98</w:t>
            </w:r>
            <w:r>
              <w:rPr>
                <w:b/>
                <w:sz w:val="20"/>
                <w:szCs w:val="20"/>
              </w:rPr>
              <w:t xml:space="preserve"> </w:t>
            </w:r>
            <w:r w:rsidRPr="008C1CC5">
              <w:rPr>
                <w:b/>
                <w:sz w:val="20"/>
                <w:szCs w:val="20"/>
              </w:rPr>
              <w:t>987,4</w:t>
            </w:r>
          </w:p>
        </w:tc>
      </w:tr>
      <w:tr w:rsidR="009B6757" w:rsidRPr="00466603" w:rsidTr="00440413">
        <w:tc>
          <w:tcPr>
            <w:tcW w:w="3192" w:type="dxa"/>
          </w:tcPr>
          <w:p w:rsidR="009B6757" w:rsidRPr="00466603" w:rsidRDefault="009B6757"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Бюджет городского округа</w:t>
            </w:r>
          </w:p>
        </w:tc>
        <w:tc>
          <w:tcPr>
            <w:tcW w:w="1679" w:type="dxa"/>
          </w:tcPr>
          <w:p w:rsidR="009B6757" w:rsidRPr="008C1CC5" w:rsidRDefault="009B6757" w:rsidP="00E368C7">
            <w:pPr>
              <w:pStyle w:val="ConsPlusCell"/>
              <w:jc w:val="center"/>
              <w:rPr>
                <w:rFonts w:ascii="Times New Roman" w:hAnsi="Times New Roman" w:cs="Times New Roman"/>
              </w:rPr>
            </w:pPr>
            <w:r w:rsidRPr="008C1CC5">
              <w:rPr>
                <w:rFonts w:ascii="Times New Roman" w:hAnsi="Times New Roman" w:cs="Times New Roman"/>
              </w:rPr>
              <w:t>27</w:t>
            </w:r>
            <w:r>
              <w:rPr>
                <w:rFonts w:ascii="Times New Roman" w:hAnsi="Times New Roman" w:cs="Times New Roman"/>
              </w:rPr>
              <w:t xml:space="preserve"> </w:t>
            </w:r>
            <w:r w:rsidRPr="008C1CC5">
              <w:rPr>
                <w:rFonts w:ascii="Times New Roman" w:hAnsi="Times New Roman" w:cs="Times New Roman"/>
              </w:rPr>
              <w:t>052,7</w:t>
            </w:r>
          </w:p>
        </w:tc>
        <w:tc>
          <w:tcPr>
            <w:tcW w:w="1544" w:type="dxa"/>
          </w:tcPr>
          <w:p w:rsidR="009B6757" w:rsidRPr="008C1CC5" w:rsidRDefault="009B6757" w:rsidP="00E368C7">
            <w:pPr>
              <w:pStyle w:val="ConsPlusCell"/>
              <w:jc w:val="center"/>
              <w:rPr>
                <w:rFonts w:ascii="Times New Roman" w:hAnsi="Times New Roman" w:cs="Times New Roman"/>
              </w:rPr>
            </w:pPr>
            <w:r w:rsidRPr="008C1CC5">
              <w:rPr>
                <w:rFonts w:ascii="Times New Roman" w:hAnsi="Times New Roman" w:cs="Times New Roman"/>
              </w:rPr>
              <w:t>15</w:t>
            </w:r>
            <w:r>
              <w:rPr>
                <w:rFonts w:ascii="Times New Roman" w:hAnsi="Times New Roman" w:cs="Times New Roman"/>
              </w:rPr>
              <w:t xml:space="preserve"> </w:t>
            </w:r>
            <w:r w:rsidRPr="008C1CC5">
              <w:rPr>
                <w:rFonts w:ascii="Times New Roman" w:hAnsi="Times New Roman" w:cs="Times New Roman"/>
              </w:rPr>
              <w:t>237,9</w:t>
            </w:r>
          </w:p>
        </w:tc>
        <w:tc>
          <w:tcPr>
            <w:tcW w:w="1605" w:type="dxa"/>
          </w:tcPr>
          <w:p w:rsidR="009B6757" w:rsidRPr="008C1CC5" w:rsidRDefault="009B6757" w:rsidP="00E368C7">
            <w:pPr>
              <w:jc w:val="center"/>
              <w:rPr>
                <w:sz w:val="20"/>
                <w:szCs w:val="20"/>
              </w:rPr>
            </w:pPr>
            <w:r w:rsidRPr="008C1CC5">
              <w:rPr>
                <w:sz w:val="20"/>
                <w:szCs w:val="20"/>
              </w:rPr>
              <w:t>38</w:t>
            </w:r>
            <w:r>
              <w:rPr>
                <w:sz w:val="20"/>
                <w:szCs w:val="20"/>
              </w:rPr>
              <w:t xml:space="preserve"> </w:t>
            </w:r>
            <w:r w:rsidRPr="008C1CC5">
              <w:rPr>
                <w:sz w:val="20"/>
                <w:szCs w:val="20"/>
              </w:rPr>
              <w:t>090,0</w:t>
            </w:r>
          </w:p>
        </w:tc>
        <w:tc>
          <w:tcPr>
            <w:tcW w:w="2004" w:type="dxa"/>
          </w:tcPr>
          <w:p w:rsidR="009B6757" w:rsidRPr="008C1CC5" w:rsidRDefault="009B6757" w:rsidP="00E368C7">
            <w:pPr>
              <w:jc w:val="center"/>
              <w:rPr>
                <w:sz w:val="20"/>
                <w:szCs w:val="20"/>
              </w:rPr>
            </w:pPr>
            <w:r w:rsidRPr="008C1CC5">
              <w:rPr>
                <w:sz w:val="20"/>
                <w:szCs w:val="20"/>
              </w:rPr>
              <w:t>80</w:t>
            </w:r>
            <w:r>
              <w:rPr>
                <w:sz w:val="20"/>
                <w:szCs w:val="20"/>
              </w:rPr>
              <w:t xml:space="preserve"> </w:t>
            </w:r>
            <w:r w:rsidRPr="008C1CC5">
              <w:rPr>
                <w:sz w:val="20"/>
                <w:szCs w:val="20"/>
              </w:rPr>
              <w:t>380,6</w:t>
            </w:r>
          </w:p>
        </w:tc>
      </w:tr>
      <w:tr w:rsidR="009B6757" w:rsidRPr="00466603" w:rsidTr="00440413">
        <w:tc>
          <w:tcPr>
            <w:tcW w:w="3192" w:type="dxa"/>
          </w:tcPr>
          <w:p w:rsidR="009B6757" w:rsidRPr="00466603" w:rsidRDefault="009B6757"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lastRenderedPageBreak/>
              <w:t>Областной бюджет</w:t>
            </w:r>
          </w:p>
        </w:tc>
        <w:tc>
          <w:tcPr>
            <w:tcW w:w="1679"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18</w:t>
            </w:r>
            <w:r>
              <w:rPr>
                <w:rFonts w:ascii="Times New Roman" w:hAnsi="Times New Roman" w:cs="Times New Roman"/>
              </w:rPr>
              <w:t xml:space="preserve"> </w:t>
            </w:r>
            <w:r w:rsidRPr="005C1009">
              <w:rPr>
                <w:rFonts w:ascii="Times New Roman" w:hAnsi="Times New Roman" w:cs="Times New Roman"/>
              </w:rPr>
              <w:t>456,8</w:t>
            </w:r>
          </w:p>
        </w:tc>
        <w:tc>
          <w:tcPr>
            <w:tcW w:w="1544"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0</w:t>
            </w:r>
          </w:p>
        </w:tc>
        <w:tc>
          <w:tcPr>
            <w:tcW w:w="1605" w:type="dxa"/>
          </w:tcPr>
          <w:p w:rsidR="009B6757" w:rsidRPr="005C1009" w:rsidRDefault="009B6757" w:rsidP="00E368C7">
            <w:pPr>
              <w:jc w:val="center"/>
              <w:rPr>
                <w:sz w:val="20"/>
                <w:szCs w:val="20"/>
              </w:rPr>
            </w:pPr>
            <w:r w:rsidRPr="005C1009">
              <w:rPr>
                <w:sz w:val="20"/>
                <w:szCs w:val="20"/>
              </w:rPr>
              <w:t>0</w:t>
            </w:r>
          </w:p>
        </w:tc>
        <w:tc>
          <w:tcPr>
            <w:tcW w:w="2004" w:type="dxa"/>
          </w:tcPr>
          <w:p w:rsidR="009B6757" w:rsidRPr="005C1009" w:rsidRDefault="009B6757" w:rsidP="00E368C7">
            <w:pPr>
              <w:jc w:val="center"/>
              <w:rPr>
                <w:sz w:val="20"/>
                <w:szCs w:val="20"/>
              </w:rPr>
            </w:pPr>
            <w:r w:rsidRPr="005C1009">
              <w:rPr>
                <w:sz w:val="20"/>
                <w:szCs w:val="20"/>
              </w:rPr>
              <w:t>18</w:t>
            </w:r>
            <w:r>
              <w:rPr>
                <w:sz w:val="20"/>
                <w:szCs w:val="20"/>
              </w:rPr>
              <w:t xml:space="preserve"> </w:t>
            </w:r>
            <w:r w:rsidRPr="005C1009">
              <w:rPr>
                <w:sz w:val="20"/>
                <w:szCs w:val="20"/>
              </w:rPr>
              <w:t>456,8</w:t>
            </w:r>
          </w:p>
        </w:tc>
      </w:tr>
      <w:tr w:rsidR="009B6757" w:rsidRPr="00466603" w:rsidTr="00440413">
        <w:tc>
          <w:tcPr>
            <w:tcW w:w="3192" w:type="dxa"/>
          </w:tcPr>
          <w:p w:rsidR="009B6757" w:rsidRPr="00466603" w:rsidRDefault="009B6757" w:rsidP="00440413">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Внебюджетные средства</w:t>
            </w:r>
          </w:p>
        </w:tc>
        <w:tc>
          <w:tcPr>
            <w:tcW w:w="1679"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50,0</w:t>
            </w:r>
          </w:p>
        </w:tc>
        <w:tc>
          <w:tcPr>
            <w:tcW w:w="1544"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50,0</w:t>
            </w:r>
          </w:p>
        </w:tc>
        <w:tc>
          <w:tcPr>
            <w:tcW w:w="1605"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 xml:space="preserve">50,0 </w:t>
            </w:r>
          </w:p>
        </w:tc>
        <w:tc>
          <w:tcPr>
            <w:tcW w:w="2004" w:type="dxa"/>
          </w:tcPr>
          <w:p w:rsidR="009B6757" w:rsidRPr="005C1009" w:rsidRDefault="009B6757" w:rsidP="00E368C7">
            <w:pPr>
              <w:pStyle w:val="ConsPlusCell"/>
              <w:jc w:val="center"/>
              <w:rPr>
                <w:rFonts w:ascii="Times New Roman" w:hAnsi="Times New Roman" w:cs="Times New Roman"/>
              </w:rPr>
            </w:pPr>
            <w:r w:rsidRPr="005C1009">
              <w:rPr>
                <w:rFonts w:ascii="Times New Roman" w:hAnsi="Times New Roman" w:cs="Times New Roman"/>
              </w:rPr>
              <w:t>150,0</w:t>
            </w:r>
          </w:p>
        </w:tc>
      </w:tr>
    </w:tbl>
    <w:p w:rsidR="00FB1561" w:rsidRPr="00466603" w:rsidRDefault="00FB1561" w:rsidP="00FB1561">
      <w:pPr>
        <w:jc w:val="both"/>
        <w:rPr>
          <w:sz w:val="28"/>
          <w:szCs w:val="28"/>
        </w:rPr>
      </w:pPr>
    </w:p>
    <w:p w:rsidR="00FB1561" w:rsidRPr="00466603" w:rsidRDefault="00FB1561" w:rsidP="00FB1561">
      <w:pPr>
        <w:ind w:firstLine="709"/>
        <w:jc w:val="both"/>
        <w:rPr>
          <w:sz w:val="28"/>
          <w:szCs w:val="28"/>
        </w:rPr>
      </w:pPr>
      <w:r w:rsidRPr="00466603">
        <w:rPr>
          <w:sz w:val="28"/>
          <w:szCs w:val="28"/>
        </w:rPr>
        <w:t>Представленным проектом постановления предусмотрено изменение объемов финансирования программы, представленных в Таблице №3.</w:t>
      </w:r>
    </w:p>
    <w:p w:rsidR="00FB1561" w:rsidRDefault="00FB1561" w:rsidP="00FB1561">
      <w:pPr>
        <w:pStyle w:val="ConsNormal"/>
        <w:ind w:firstLine="708"/>
        <w:jc w:val="right"/>
        <w:rPr>
          <w:rFonts w:ascii="Times New Roman" w:hAnsi="Times New Roman" w:cs="Times New Roman"/>
          <w:sz w:val="28"/>
          <w:szCs w:val="28"/>
        </w:rPr>
      </w:pPr>
      <w:r w:rsidRPr="00466603">
        <w:rPr>
          <w:rFonts w:ascii="Times New Roman" w:hAnsi="Times New Roman" w:cs="Times New Roman"/>
          <w:sz w:val="28"/>
          <w:szCs w:val="28"/>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679"/>
        <w:gridCol w:w="1544"/>
        <w:gridCol w:w="1605"/>
        <w:gridCol w:w="2004"/>
      </w:tblGrid>
      <w:tr w:rsidR="009B6757" w:rsidRPr="00466603" w:rsidTr="00E368C7">
        <w:tc>
          <w:tcPr>
            <w:tcW w:w="3192" w:type="dxa"/>
            <w:vMerge w:val="restart"/>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Источники финансирования</w:t>
            </w:r>
          </w:p>
        </w:tc>
        <w:tc>
          <w:tcPr>
            <w:tcW w:w="4828" w:type="dxa"/>
            <w:gridSpan w:val="3"/>
            <w:tcBorders>
              <w:bottom w:val="nil"/>
            </w:tcBorders>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Финансирование по годам реализации программы, тыс. руб.</w:t>
            </w:r>
          </w:p>
        </w:tc>
        <w:tc>
          <w:tcPr>
            <w:tcW w:w="2004" w:type="dxa"/>
            <w:vMerge w:val="restart"/>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Всего, тыс. руб.</w:t>
            </w:r>
          </w:p>
        </w:tc>
      </w:tr>
      <w:tr w:rsidR="009B6757" w:rsidRPr="00466603" w:rsidTr="00E368C7">
        <w:tc>
          <w:tcPr>
            <w:tcW w:w="3192" w:type="dxa"/>
            <w:vMerge/>
          </w:tcPr>
          <w:p w:rsidR="009B6757" w:rsidRPr="00466603" w:rsidRDefault="009B6757" w:rsidP="00E368C7">
            <w:pPr>
              <w:pStyle w:val="ConsNormal"/>
              <w:ind w:firstLine="0"/>
              <w:jc w:val="both"/>
              <w:rPr>
                <w:rFonts w:ascii="Times New Roman" w:hAnsi="Times New Roman" w:cs="Times New Roman"/>
                <w:sz w:val="24"/>
                <w:szCs w:val="24"/>
              </w:rPr>
            </w:pPr>
          </w:p>
        </w:tc>
        <w:tc>
          <w:tcPr>
            <w:tcW w:w="1679" w:type="dxa"/>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2018</w:t>
            </w:r>
          </w:p>
        </w:tc>
        <w:tc>
          <w:tcPr>
            <w:tcW w:w="1544" w:type="dxa"/>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2019</w:t>
            </w:r>
          </w:p>
        </w:tc>
        <w:tc>
          <w:tcPr>
            <w:tcW w:w="1605" w:type="dxa"/>
            <w:tcBorders>
              <w:top w:val="single" w:sz="4" w:space="0" w:color="auto"/>
            </w:tcBorders>
          </w:tcPr>
          <w:p w:rsidR="009B6757" w:rsidRPr="00FB1561" w:rsidRDefault="009B6757" w:rsidP="00E368C7">
            <w:pPr>
              <w:pStyle w:val="ConsNormal"/>
              <w:ind w:firstLine="0"/>
              <w:jc w:val="center"/>
              <w:rPr>
                <w:rFonts w:ascii="Times New Roman" w:hAnsi="Times New Roman" w:cs="Times New Roman"/>
                <w:sz w:val="24"/>
                <w:szCs w:val="24"/>
              </w:rPr>
            </w:pPr>
            <w:r w:rsidRPr="00FB1561">
              <w:rPr>
                <w:rFonts w:ascii="Times New Roman" w:hAnsi="Times New Roman" w:cs="Times New Roman"/>
                <w:sz w:val="24"/>
                <w:szCs w:val="24"/>
              </w:rPr>
              <w:t>2020</w:t>
            </w:r>
          </w:p>
        </w:tc>
        <w:tc>
          <w:tcPr>
            <w:tcW w:w="2004" w:type="dxa"/>
            <w:vMerge/>
          </w:tcPr>
          <w:p w:rsidR="009B6757" w:rsidRPr="00466603" w:rsidRDefault="009B6757" w:rsidP="00E368C7">
            <w:pPr>
              <w:pStyle w:val="ConsNormal"/>
              <w:ind w:firstLine="0"/>
              <w:jc w:val="both"/>
              <w:rPr>
                <w:rFonts w:ascii="Times New Roman" w:hAnsi="Times New Roman" w:cs="Times New Roman"/>
                <w:sz w:val="24"/>
                <w:szCs w:val="24"/>
              </w:rPr>
            </w:pPr>
          </w:p>
        </w:tc>
      </w:tr>
      <w:tr w:rsidR="009B6757" w:rsidRPr="00466603" w:rsidTr="00E368C7">
        <w:tc>
          <w:tcPr>
            <w:tcW w:w="3192" w:type="dxa"/>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Всего</w:t>
            </w:r>
          </w:p>
        </w:tc>
        <w:tc>
          <w:tcPr>
            <w:tcW w:w="1679" w:type="dxa"/>
          </w:tcPr>
          <w:p w:rsidR="009B6757" w:rsidRPr="00890F0C" w:rsidRDefault="009B6757" w:rsidP="00E368C7">
            <w:pPr>
              <w:pStyle w:val="ConsPlusCell"/>
              <w:jc w:val="center"/>
              <w:rPr>
                <w:rFonts w:ascii="Times New Roman" w:hAnsi="Times New Roman" w:cs="Times New Roman"/>
                <w:b/>
              </w:rPr>
            </w:pPr>
            <w:r w:rsidRPr="00890F0C">
              <w:rPr>
                <w:rFonts w:ascii="Times New Roman" w:hAnsi="Times New Roman" w:cs="Times New Roman"/>
                <w:b/>
              </w:rPr>
              <w:t>47</w:t>
            </w:r>
            <w:r>
              <w:rPr>
                <w:rFonts w:ascii="Times New Roman" w:hAnsi="Times New Roman" w:cs="Times New Roman"/>
                <w:b/>
              </w:rPr>
              <w:t xml:space="preserve"> </w:t>
            </w:r>
            <w:r w:rsidRPr="00890F0C">
              <w:rPr>
                <w:rFonts w:ascii="Times New Roman" w:hAnsi="Times New Roman" w:cs="Times New Roman"/>
                <w:b/>
              </w:rPr>
              <w:t>059,5</w:t>
            </w:r>
          </w:p>
        </w:tc>
        <w:tc>
          <w:tcPr>
            <w:tcW w:w="1544" w:type="dxa"/>
          </w:tcPr>
          <w:p w:rsidR="009B6757" w:rsidRPr="00890F0C" w:rsidRDefault="009B6757" w:rsidP="00E368C7">
            <w:pPr>
              <w:pStyle w:val="ConsPlusCell"/>
              <w:jc w:val="center"/>
              <w:rPr>
                <w:rFonts w:ascii="Times New Roman" w:hAnsi="Times New Roman" w:cs="Times New Roman"/>
                <w:b/>
              </w:rPr>
            </w:pPr>
            <w:r w:rsidRPr="00890F0C">
              <w:rPr>
                <w:rFonts w:ascii="Times New Roman" w:hAnsi="Times New Roman" w:cs="Times New Roman"/>
                <w:b/>
              </w:rPr>
              <w:t>15</w:t>
            </w:r>
            <w:r>
              <w:rPr>
                <w:rFonts w:ascii="Times New Roman" w:hAnsi="Times New Roman" w:cs="Times New Roman"/>
                <w:b/>
              </w:rPr>
              <w:t xml:space="preserve"> </w:t>
            </w:r>
            <w:r w:rsidRPr="00890F0C">
              <w:rPr>
                <w:rFonts w:ascii="Times New Roman" w:hAnsi="Times New Roman" w:cs="Times New Roman"/>
                <w:b/>
              </w:rPr>
              <w:t>287,9</w:t>
            </w:r>
          </w:p>
        </w:tc>
        <w:tc>
          <w:tcPr>
            <w:tcW w:w="1605" w:type="dxa"/>
          </w:tcPr>
          <w:p w:rsidR="009B6757" w:rsidRPr="00890F0C" w:rsidRDefault="009B6757" w:rsidP="00E368C7">
            <w:pPr>
              <w:jc w:val="center"/>
              <w:rPr>
                <w:b/>
                <w:sz w:val="20"/>
                <w:szCs w:val="20"/>
              </w:rPr>
            </w:pPr>
            <w:r w:rsidRPr="00890F0C">
              <w:rPr>
                <w:b/>
                <w:sz w:val="20"/>
                <w:szCs w:val="20"/>
              </w:rPr>
              <w:t>38</w:t>
            </w:r>
            <w:r>
              <w:rPr>
                <w:b/>
                <w:sz w:val="20"/>
                <w:szCs w:val="20"/>
              </w:rPr>
              <w:t xml:space="preserve"> </w:t>
            </w:r>
            <w:r w:rsidRPr="00890F0C">
              <w:rPr>
                <w:b/>
                <w:sz w:val="20"/>
                <w:szCs w:val="20"/>
              </w:rPr>
              <w:t>140,0</w:t>
            </w:r>
          </w:p>
        </w:tc>
        <w:tc>
          <w:tcPr>
            <w:tcW w:w="2004" w:type="dxa"/>
          </w:tcPr>
          <w:p w:rsidR="009B6757" w:rsidRPr="00890F0C" w:rsidRDefault="009B6757" w:rsidP="00E368C7">
            <w:pPr>
              <w:jc w:val="center"/>
              <w:rPr>
                <w:b/>
                <w:sz w:val="20"/>
                <w:szCs w:val="20"/>
              </w:rPr>
            </w:pPr>
            <w:r w:rsidRPr="00890F0C">
              <w:rPr>
                <w:b/>
                <w:sz w:val="20"/>
                <w:szCs w:val="20"/>
              </w:rPr>
              <w:t>100</w:t>
            </w:r>
            <w:r>
              <w:rPr>
                <w:b/>
                <w:sz w:val="20"/>
                <w:szCs w:val="20"/>
              </w:rPr>
              <w:t xml:space="preserve"> </w:t>
            </w:r>
            <w:r w:rsidRPr="00890F0C">
              <w:rPr>
                <w:b/>
                <w:sz w:val="20"/>
                <w:szCs w:val="20"/>
              </w:rPr>
              <w:t>487,4</w:t>
            </w:r>
          </w:p>
        </w:tc>
      </w:tr>
      <w:tr w:rsidR="009B6757" w:rsidRPr="00466603" w:rsidTr="00E368C7">
        <w:tc>
          <w:tcPr>
            <w:tcW w:w="3192" w:type="dxa"/>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Бюджет городского округа</w:t>
            </w:r>
          </w:p>
        </w:tc>
        <w:tc>
          <w:tcPr>
            <w:tcW w:w="1679"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28</w:t>
            </w:r>
            <w:r>
              <w:rPr>
                <w:rFonts w:ascii="Times New Roman" w:hAnsi="Times New Roman" w:cs="Times New Roman"/>
              </w:rPr>
              <w:t xml:space="preserve"> </w:t>
            </w:r>
            <w:r w:rsidRPr="00890F0C">
              <w:rPr>
                <w:rFonts w:ascii="Times New Roman" w:hAnsi="Times New Roman" w:cs="Times New Roman"/>
              </w:rPr>
              <w:t>552,7</w:t>
            </w:r>
          </w:p>
        </w:tc>
        <w:tc>
          <w:tcPr>
            <w:tcW w:w="1544"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15</w:t>
            </w:r>
            <w:r>
              <w:rPr>
                <w:rFonts w:ascii="Times New Roman" w:hAnsi="Times New Roman" w:cs="Times New Roman"/>
              </w:rPr>
              <w:t xml:space="preserve"> </w:t>
            </w:r>
            <w:r w:rsidRPr="00890F0C">
              <w:rPr>
                <w:rFonts w:ascii="Times New Roman" w:hAnsi="Times New Roman" w:cs="Times New Roman"/>
              </w:rPr>
              <w:t>237,9</w:t>
            </w:r>
          </w:p>
        </w:tc>
        <w:tc>
          <w:tcPr>
            <w:tcW w:w="1605" w:type="dxa"/>
          </w:tcPr>
          <w:p w:rsidR="009B6757" w:rsidRPr="00890F0C" w:rsidRDefault="009B6757" w:rsidP="00E368C7">
            <w:pPr>
              <w:jc w:val="center"/>
              <w:rPr>
                <w:sz w:val="20"/>
                <w:szCs w:val="20"/>
              </w:rPr>
            </w:pPr>
            <w:r w:rsidRPr="00890F0C">
              <w:rPr>
                <w:sz w:val="20"/>
                <w:szCs w:val="20"/>
              </w:rPr>
              <w:t>38</w:t>
            </w:r>
            <w:r>
              <w:rPr>
                <w:sz w:val="20"/>
                <w:szCs w:val="20"/>
              </w:rPr>
              <w:t xml:space="preserve"> </w:t>
            </w:r>
            <w:r w:rsidRPr="00890F0C">
              <w:rPr>
                <w:sz w:val="20"/>
                <w:szCs w:val="20"/>
              </w:rPr>
              <w:t>090,0</w:t>
            </w:r>
          </w:p>
        </w:tc>
        <w:tc>
          <w:tcPr>
            <w:tcW w:w="2004" w:type="dxa"/>
          </w:tcPr>
          <w:p w:rsidR="009B6757" w:rsidRPr="00890F0C" w:rsidRDefault="009B6757" w:rsidP="00E368C7">
            <w:pPr>
              <w:jc w:val="center"/>
              <w:rPr>
                <w:sz w:val="20"/>
                <w:szCs w:val="20"/>
              </w:rPr>
            </w:pPr>
            <w:r w:rsidRPr="00890F0C">
              <w:rPr>
                <w:sz w:val="20"/>
                <w:szCs w:val="20"/>
              </w:rPr>
              <w:t>81</w:t>
            </w:r>
            <w:r>
              <w:rPr>
                <w:sz w:val="20"/>
                <w:szCs w:val="20"/>
              </w:rPr>
              <w:t xml:space="preserve"> </w:t>
            </w:r>
            <w:r w:rsidRPr="00890F0C">
              <w:rPr>
                <w:sz w:val="20"/>
                <w:szCs w:val="20"/>
              </w:rPr>
              <w:t>880,6</w:t>
            </w:r>
          </w:p>
        </w:tc>
      </w:tr>
      <w:tr w:rsidR="009B6757" w:rsidRPr="00466603" w:rsidTr="00E368C7">
        <w:tc>
          <w:tcPr>
            <w:tcW w:w="3192" w:type="dxa"/>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Областной бюджет</w:t>
            </w:r>
          </w:p>
        </w:tc>
        <w:tc>
          <w:tcPr>
            <w:tcW w:w="1679"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18</w:t>
            </w:r>
            <w:r>
              <w:rPr>
                <w:rFonts w:ascii="Times New Roman" w:hAnsi="Times New Roman" w:cs="Times New Roman"/>
              </w:rPr>
              <w:t xml:space="preserve"> </w:t>
            </w:r>
            <w:r w:rsidRPr="00890F0C">
              <w:rPr>
                <w:rFonts w:ascii="Times New Roman" w:hAnsi="Times New Roman" w:cs="Times New Roman"/>
              </w:rPr>
              <w:t>456,8</w:t>
            </w:r>
          </w:p>
        </w:tc>
        <w:tc>
          <w:tcPr>
            <w:tcW w:w="1544"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0</w:t>
            </w:r>
          </w:p>
        </w:tc>
        <w:tc>
          <w:tcPr>
            <w:tcW w:w="1605" w:type="dxa"/>
          </w:tcPr>
          <w:p w:rsidR="009B6757" w:rsidRPr="00890F0C" w:rsidRDefault="009B6757" w:rsidP="00E368C7">
            <w:pPr>
              <w:jc w:val="center"/>
              <w:rPr>
                <w:sz w:val="20"/>
                <w:szCs w:val="20"/>
              </w:rPr>
            </w:pPr>
            <w:r w:rsidRPr="00890F0C">
              <w:rPr>
                <w:sz w:val="20"/>
                <w:szCs w:val="20"/>
              </w:rPr>
              <w:t>0</w:t>
            </w:r>
          </w:p>
        </w:tc>
        <w:tc>
          <w:tcPr>
            <w:tcW w:w="2004" w:type="dxa"/>
          </w:tcPr>
          <w:p w:rsidR="009B6757" w:rsidRPr="00890F0C" w:rsidRDefault="009B6757" w:rsidP="00E368C7">
            <w:pPr>
              <w:jc w:val="center"/>
              <w:rPr>
                <w:sz w:val="20"/>
                <w:szCs w:val="20"/>
              </w:rPr>
            </w:pPr>
            <w:r w:rsidRPr="00890F0C">
              <w:rPr>
                <w:sz w:val="20"/>
                <w:szCs w:val="20"/>
              </w:rPr>
              <w:t>18</w:t>
            </w:r>
            <w:r>
              <w:rPr>
                <w:sz w:val="20"/>
                <w:szCs w:val="20"/>
              </w:rPr>
              <w:t xml:space="preserve"> </w:t>
            </w:r>
            <w:r w:rsidRPr="00890F0C">
              <w:rPr>
                <w:sz w:val="20"/>
                <w:szCs w:val="20"/>
              </w:rPr>
              <w:t>456,8</w:t>
            </w:r>
          </w:p>
        </w:tc>
      </w:tr>
      <w:tr w:rsidR="009B6757" w:rsidRPr="00466603" w:rsidTr="00E368C7">
        <w:tc>
          <w:tcPr>
            <w:tcW w:w="3192" w:type="dxa"/>
          </w:tcPr>
          <w:p w:rsidR="009B6757" w:rsidRPr="00466603" w:rsidRDefault="009B6757" w:rsidP="00E368C7">
            <w:pPr>
              <w:pStyle w:val="ConsNormal"/>
              <w:ind w:firstLine="0"/>
              <w:jc w:val="both"/>
              <w:rPr>
                <w:rFonts w:ascii="Times New Roman" w:hAnsi="Times New Roman" w:cs="Times New Roman"/>
                <w:sz w:val="24"/>
                <w:szCs w:val="24"/>
              </w:rPr>
            </w:pPr>
            <w:r w:rsidRPr="00466603">
              <w:rPr>
                <w:rFonts w:ascii="Times New Roman" w:hAnsi="Times New Roman" w:cs="Times New Roman"/>
                <w:sz w:val="24"/>
                <w:szCs w:val="24"/>
              </w:rPr>
              <w:t>Внебюджетные средства</w:t>
            </w:r>
          </w:p>
        </w:tc>
        <w:tc>
          <w:tcPr>
            <w:tcW w:w="1679"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50,0</w:t>
            </w:r>
          </w:p>
        </w:tc>
        <w:tc>
          <w:tcPr>
            <w:tcW w:w="1544"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50,0</w:t>
            </w:r>
          </w:p>
        </w:tc>
        <w:tc>
          <w:tcPr>
            <w:tcW w:w="1605"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 xml:space="preserve">50,0 </w:t>
            </w:r>
          </w:p>
        </w:tc>
        <w:tc>
          <w:tcPr>
            <w:tcW w:w="2004" w:type="dxa"/>
          </w:tcPr>
          <w:p w:rsidR="009B6757" w:rsidRPr="00890F0C" w:rsidRDefault="009B6757" w:rsidP="00E368C7">
            <w:pPr>
              <w:pStyle w:val="ConsPlusCell"/>
              <w:jc w:val="center"/>
              <w:rPr>
                <w:rFonts w:ascii="Times New Roman" w:hAnsi="Times New Roman" w:cs="Times New Roman"/>
              </w:rPr>
            </w:pPr>
            <w:r w:rsidRPr="00890F0C">
              <w:rPr>
                <w:rFonts w:ascii="Times New Roman" w:hAnsi="Times New Roman" w:cs="Times New Roman"/>
              </w:rPr>
              <w:t>150,0</w:t>
            </w:r>
          </w:p>
        </w:tc>
      </w:tr>
    </w:tbl>
    <w:p w:rsidR="009B6757" w:rsidRDefault="009B6757" w:rsidP="00FB1561">
      <w:pPr>
        <w:pStyle w:val="ConsNormal"/>
        <w:ind w:firstLine="708"/>
        <w:jc w:val="right"/>
        <w:rPr>
          <w:rFonts w:ascii="Times New Roman" w:hAnsi="Times New Roman" w:cs="Times New Roman"/>
          <w:sz w:val="28"/>
          <w:szCs w:val="28"/>
        </w:rPr>
      </w:pPr>
    </w:p>
    <w:p w:rsidR="00004344" w:rsidRPr="00040062" w:rsidRDefault="00004344" w:rsidP="00004344">
      <w:pPr>
        <w:jc w:val="both"/>
        <w:rPr>
          <w:sz w:val="28"/>
          <w:szCs w:val="28"/>
          <w:highlight w:val="yellow"/>
        </w:rPr>
      </w:pPr>
    </w:p>
    <w:p w:rsidR="009B0209" w:rsidRPr="00453248" w:rsidRDefault="00D645ED" w:rsidP="009B0209">
      <w:pPr>
        <w:jc w:val="both"/>
        <w:rPr>
          <w:sz w:val="28"/>
          <w:szCs w:val="28"/>
        </w:rPr>
      </w:pPr>
      <w:r w:rsidRPr="00F9026E">
        <w:rPr>
          <w:sz w:val="28"/>
          <w:szCs w:val="28"/>
        </w:rPr>
        <w:tab/>
      </w:r>
      <w:r w:rsidR="00004344" w:rsidRPr="00F9026E">
        <w:rPr>
          <w:sz w:val="28"/>
          <w:szCs w:val="28"/>
        </w:rPr>
        <w:t xml:space="preserve">В результате планируемых изменений объем ассигнований на реализацию программы </w:t>
      </w:r>
      <w:r w:rsidR="00453248">
        <w:rPr>
          <w:sz w:val="28"/>
          <w:szCs w:val="28"/>
        </w:rPr>
        <w:t xml:space="preserve">в 2018 году </w:t>
      </w:r>
      <w:r w:rsidR="00004344" w:rsidRPr="00453248">
        <w:rPr>
          <w:sz w:val="28"/>
          <w:szCs w:val="28"/>
        </w:rPr>
        <w:t xml:space="preserve">увеличится </w:t>
      </w:r>
      <w:r w:rsidR="00453248" w:rsidRPr="00453248">
        <w:rPr>
          <w:sz w:val="28"/>
          <w:szCs w:val="28"/>
        </w:rPr>
        <w:t xml:space="preserve">за счет средств бюджета городского округа </w:t>
      </w:r>
      <w:r w:rsidR="00004344" w:rsidRPr="00453248">
        <w:rPr>
          <w:sz w:val="28"/>
          <w:szCs w:val="28"/>
        </w:rPr>
        <w:t xml:space="preserve">на сумму </w:t>
      </w:r>
      <w:r w:rsidR="00F9026E" w:rsidRPr="00453248">
        <w:rPr>
          <w:sz w:val="28"/>
          <w:szCs w:val="28"/>
        </w:rPr>
        <w:t>1 500,0</w:t>
      </w:r>
      <w:r w:rsidRPr="00453248">
        <w:rPr>
          <w:sz w:val="28"/>
          <w:szCs w:val="28"/>
        </w:rPr>
        <w:t xml:space="preserve"> тыс. руб.</w:t>
      </w:r>
      <w:r w:rsidR="00004344" w:rsidRPr="00453248">
        <w:rPr>
          <w:sz w:val="28"/>
          <w:szCs w:val="28"/>
        </w:rPr>
        <w:t xml:space="preserve"> и составит  </w:t>
      </w:r>
      <w:r w:rsidR="00F9026E" w:rsidRPr="00453248">
        <w:rPr>
          <w:sz w:val="28"/>
          <w:szCs w:val="28"/>
        </w:rPr>
        <w:t>100 487,4</w:t>
      </w:r>
      <w:r w:rsidR="00004344" w:rsidRPr="00453248">
        <w:rPr>
          <w:sz w:val="28"/>
          <w:szCs w:val="28"/>
        </w:rPr>
        <w:t xml:space="preserve"> тыс. руб.</w:t>
      </w:r>
      <w:r w:rsidRPr="00453248">
        <w:rPr>
          <w:sz w:val="28"/>
          <w:szCs w:val="28"/>
        </w:rPr>
        <w:t xml:space="preserve">, в том числе в 2018 году – </w:t>
      </w:r>
      <w:r w:rsidR="00F9026E" w:rsidRPr="00453248">
        <w:rPr>
          <w:sz w:val="28"/>
          <w:szCs w:val="28"/>
        </w:rPr>
        <w:t>47 059,5</w:t>
      </w:r>
      <w:r w:rsidRPr="00453248">
        <w:rPr>
          <w:sz w:val="28"/>
          <w:szCs w:val="28"/>
        </w:rPr>
        <w:t xml:space="preserve"> тыс. руб.</w:t>
      </w:r>
      <w:r w:rsidR="00453248" w:rsidRPr="00453248">
        <w:rPr>
          <w:sz w:val="28"/>
          <w:szCs w:val="28"/>
        </w:rPr>
        <w:t xml:space="preserve">, </w:t>
      </w:r>
      <w:r w:rsidR="00555CCA" w:rsidRPr="00453248">
        <w:rPr>
          <w:sz w:val="28"/>
          <w:szCs w:val="28"/>
        </w:rPr>
        <w:t xml:space="preserve">объем ассигнований на реализацию  программы в 2019 и 2020 годах </w:t>
      </w:r>
      <w:r w:rsidR="009B0209" w:rsidRPr="00453248">
        <w:rPr>
          <w:sz w:val="28"/>
          <w:szCs w:val="28"/>
        </w:rPr>
        <w:t xml:space="preserve">останется прежним и составит  </w:t>
      </w:r>
      <w:r w:rsidR="00453248" w:rsidRPr="00453248">
        <w:rPr>
          <w:sz w:val="28"/>
          <w:szCs w:val="28"/>
        </w:rPr>
        <w:t xml:space="preserve">15 287,9 </w:t>
      </w:r>
      <w:r w:rsidR="009B0209" w:rsidRPr="00453248">
        <w:rPr>
          <w:sz w:val="28"/>
          <w:szCs w:val="28"/>
        </w:rPr>
        <w:t>тыс. руб.</w:t>
      </w:r>
      <w:r w:rsidR="00841BB0" w:rsidRPr="00453248">
        <w:rPr>
          <w:sz w:val="28"/>
          <w:szCs w:val="28"/>
        </w:rPr>
        <w:t xml:space="preserve"> и </w:t>
      </w:r>
      <w:r w:rsidR="00453248" w:rsidRPr="00453248">
        <w:rPr>
          <w:sz w:val="28"/>
          <w:szCs w:val="28"/>
        </w:rPr>
        <w:t>38 140,0</w:t>
      </w:r>
      <w:r w:rsidR="00841BB0" w:rsidRPr="00453248">
        <w:rPr>
          <w:sz w:val="28"/>
          <w:szCs w:val="28"/>
        </w:rPr>
        <w:t xml:space="preserve"> тыс. руб. соответственно</w:t>
      </w:r>
      <w:r w:rsidR="009B0209" w:rsidRPr="00453248">
        <w:rPr>
          <w:sz w:val="28"/>
          <w:szCs w:val="28"/>
        </w:rPr>
        <w:t>.</w:t>
      </w:r>
    </w:p>
    <w:p w:rsidR="001E7AF3" w:rsidRDefault="001E7AF3" w:rsidP="001E7AF3">
      <w:pPr>
        <w:jc w:val="both"/>
        <w:rPr>
          <w:b/>
          <w:sz w:val="28"/>
          <w:szCs w:val="28"/>
        </w:rPr>
      </w:pPr>
    </w:p>
    <w:p w:rsidR="00990557" w:rsidRPr="001E7AF3" w:rsidRDefault="00AA7457" w:rsidP="001E7AF3">
      <w:pPr>
        <w:jc w:val="both"/>
        <w:rPr>
          <w:b/>
          <w:sz w:val="28"/>
          <w:szCs w:val="28"/>
        </w:rPr>
      </w:pPr>
      <w:r w:rsidRPr="001E7AF3">
        <w:rPr>
          <w:b/>
          <w:sz w:val="28"/>
          <w:szCs w:val="28"/>
        </w:rPr>
        <w:t xml:space="preserve">2.Анализ изменений, </w:t>
      </w:r>
      <w:r w:rsidR="00263084" w:rsidRPr="001E7AF3">
        <w:rPr>
          <w:b/>
          <w:sz w:val="28"/>
          <w:szCs w:val="28"/>
        </w:rPr>
        <w:t>вносимых</w:t>
      </w:r>
      <w:r w:rsidRPr="001E7AF3">
        <w:rPr>
          <w:b/>
          <w:sz w:val="28"/>
          <w:szCs w:val="28"/>
        </w:rPr>
        <w:t xml:space="preserve"> в программу</w:t>
      </w:r>
    </w:p>
    <w:p w:rsidR="008E19E7" w:rsidRPr="001E7AF3" w:rsidRDefault="00AA7457" w:rsidP="001E7AF3">
      <w:pPr>
        <w:pStyle w:val="3"/>
        <w:ind w:firstLine="709"/>
        <w:jc w:val="both"/>
        <w:rPr>
          <w:rFonts w:ascii="Times New Roman" w:hAnsi="Times New Roman" w:cs="Times New Roman"/>
          <w:b w:val="0"/>
          <w:color w:val="auto"/>
          <w:sz w:val="28"/>
          <w:szCs w:val="28"/>
        </w:rPr>
      </w:pPr>
      <w:r w:rsidRPr="001E7AF3">
        <w:rPr>
          <w:rFonts w:ascii="Times New Roman" w:hAnsi="Times New Roman" w:cs="Times New Roman"/>
          <w:b w:val="0"/>
          <w:color w:val="auto"/>
          <w:sz w:val="28"/>
          <w:szCs w:val="28"/>
        </w:rPr>
        <w:t xml:space="preserve">2.1. </w:t>
      </w:r>
      <w:r w:rsidR="006A154D" w:rsidRPr="001E7AF3">
        <w:rPr>
          <w:rFonts w:ascii="Times New Roman" w:hAnsi="Times New Roman" w:cs="Times New Roman"/>
          <w:b w:val="0"/>
          <w:color w:val="auto"/>
          <w:sz w:val="28"/>
          <w:szCs w:val="28"/>
        </w:rPr>
        <w:t xml:space="preserve">Согласно постановлению администрации городского округа город Кулебаки от </w:t>
      </w:r>
      <w:r w:rsidR="009B0209" w:rsidRPr="001E7AF3">
        <w:rPr>
          <w:rFonts w:ascii="Times New Roman" w:hAnsi="Times New Roman" w:cs="Times New Roman"/>
          <w:b w:val="0"/>
          <w:color w:val="auto"/>
          <w:sz w:val="28"/>
          <w:szCs w:val="28"/>
        </w:rPr>
        <w:t>2</w:t>
      </w:r>
      <w:r w:rsidR="003D73A2" w:rsidRPr="001E7AF3">
        <w:rPr>
          <w:rFonts w:ascii="Times New Roman" w:hAnsi="Times New Roman" w:cs="Times New Roman"/>
          <w:b w:val="0"/>
          <w:color w:val="auto"/>
          <w:sz w:val="28"/>
          <w:szCs w:val="28"/>
        </w:rPr>
        <w:t>7</w:t>
      </w:r>
      <w:r w:rsidR="003E3A58" w:rsidRPr="001E7AF3">
        <w:rPr>
          <w:rFonts w:ascii="Times New Roman" w:hAnsi="Times New Roman" w:cs="Times New Roman"/>
          <w:b w:val="0"/>
          <w:color w:val="auto"/>
          <w:sz w:val="28"/>
          <w:szCs w:val="28"/>
        </w:rPr>
        <w:t>.1</w:t>
      </w:r>
      <w:r w:rsidR="009B0209" w:rsidRPr="001E7AF3">
        <w:rPr>
          <w:rFonts w:ascii="Times New Roman" w:hAnsi="Times New Roman" w:cs="Times New Roman"/>
          <w:b w:val="0"/>
          <w:color w:val="auto"/>
          <w:sz w:val="28"/>
          <w:szCs w:val="28"/>
        </w:rPr>
        <w:t>2</w:t>
      </w:r>
      <w:r w:rsidR="006A154D" w:rsidRPr="001E7AF3">
        <w:rPr>
          <w:rFonts w:ascii="Times New Roman" w:hAnsi="Times New Roman" w:cs="Times New Roman"/>
          <w:b w:val="0"/>
          <w:color w:val="auto"/>
          <w:sz w:val="28"/>
          <w:szCs w:val="28"/>
        </w:rPr>
        <w:t xml:space="preserve">.2017 № </w:t>
      </w:r>
      <w:r w:rsidR="003D73A2" w:rsidRPr="001E7AF3">
        <w:rPr>
          <w:rFonts w:ascii="Times New Roman" w:hAnsi="Times New Roman" w:cs="Times New Roman"/>
          <w:b w:val="0"/>
          <w:color w:val="auto"/>
          <w:sz w:val="28"/>
          <w:szCs w:val="28"/>
        </w:rPr>
        <w:t>3236</w:t>
      </w:r>
      <w:r w:rsidR="006A154D" w:rsidRPr="001E7AF3">
        <w:rPr>
          <w:rFonts w:ascii="Times New Roman" w:hAnsi="Times New Roman" w:cs="Times New Roman"/>
          <w:b w:val="0"/>
          <w:color w:val="auto"/>
          <w:sz w:val="28"/>
          <w:szCs w:val="28"/>
        </w:rPr>
        <w:t xml:space="preserve"> «</w:t>
      </w:r>
      <w:r w:rsidR="001E7AF3" w:rsidRPr="001E7AF3">
        <w:rPr>
          <w:rFonts w:ascii="Times New Roman" w:hAnsi="Times New Roman" w:cs="Times New Roman"/>
          <w:b w:val="0"/>
          <w:color w:val="auto"/>
          <w:sz w:val="28"/>
          <w:szCs w:val="28"/>
        </w:rPr>
        <w:t>О внесении изменений в муниципальную программу «Развитие транспортной системы городского округа город Кулебаки</w:t>
      </w:r>
      <w:r w:rsidR="001E7AF3">
        <w:rPr>
          <w:rFonts w:ascii="Times New Roman" w:hAnsi="Times New Roman" w:cs="Times New Roman"/>
          <w:b w:val="0"/>
          <w:color w:val="auto"/>
          <w:sz w:val="28"/>
          <w:szCs w:val="28"/>
        </w:rPr>
        <w:t xml:space="preserve"> </w:t>
      </w:r>
      <w:r w:rsidR="001E7AF3" w:rsidRPr="001E7AF3">
        <w:rPr>
          <w:rFonts w:ascii="Times New Roman" w:hAnsi="Times New Roman" w:cs="Times New Roman"/>
          <w:b w:val="0"/>
          <w:color w:val="auto"/>
          <w:sz w:val="28"/>
          <w:szCs w:val="28"/>
        </w:rPr>
        <w:t>на 2018-2020 годы», утвержденную постановлением администрации городского округа город Кулебаки от 04.09.2017г. №2105</w:t>
      </w:r>
      <w:r w:rsidR="006A154D" w:rsidRPr="001E7AF3">
        <w:rPr>
          <w:rFonts w:ascii="Times New Roman" w:hAnsi="Times New Roman" w:cs="Times New Roman"/>
          <w:b w:val="0"/>
          <w:color w:val="auto"/>
          <w:sz w:val="28"/>
          <w:szCs w:val="28"/>
        </w:rPr>
        <w:t>»</w:t>
      </w:r>
      <w:r w:rsidR="00B072F2" w:rsidRPr="001E7AF3">
        <w:rPr>
          <w:rFonts w:ascii="Times New Roman" w:hAnsi="Times New Roman" w:cs="Times New Roman"/>
          <w:b w:val="0"/>
          <w:color w:val="auto"/>
          <w:sz w:val="28"/>
          <w:szCs w:val="28"/>
        </w:rPr>
        <w:t xml:space="preserve"> </w:t>
      </w:r>
      <w:r w:rsidR="006A154D" w:rsidRPr="001E7AF3">
        <w:rPr>
          <w:rFonts w:ascii="Times New Roman" w:hAnsi="Times New Roman" w:cs="Times New Roman"/>
          <w:b w:val="0"/>
          <w:color w:val="auto"/>
          <w:sz w:val="28"/>
          <w:szCs w:val="28"/>
        </w:rPr>
        <w:t>объём ассигнований на реализацию программы</w:t>
      </w:r>
      <w:r w:rsidR="001E7AF3" w:rsidRPr="001E7AF3">
        <w:rPr>
          <w:rFonts w:ascii="Times New Roman" w:hAnsi="Times New Roman" w:cs="Times New Roman"/>
          <w:b w:val="0"/>
          <w:color w:val="auto"/>
          <w:sz w:val="28"/>
          <w:szCs w:val="28"/>
        </w:rPr>
        <w:t xml:space="preserve"> </w:t>
      </w:r>
      <w:r w:rsidR="00942208" w:rsidRPr="001E7AF3">
        <w:rPr>
          <w:rFonts w:ascii="Times New Roman" w:hAnsi="Times New Roman" w:cs="Times New Roman"/>
          <w:b w:val="0"/>
          <w:color w:val="auto"/>
          <w:sz w:val="28"/>
          <w:szCs w:val="28"/>
        </w:rPr>
        <w:t xml:space="preserve">по </w:t>
      </w:r>
      <w:r w:rsidR="000968B2" w:rsidRPr="001E7AF3">
        <w:rPr>
          <w:rFonts w:ascii="Times New Roman" w:hAnsi="Times New Roman" w:cs="Times New Roman"/>
          <w:b w:val="0"/>
          <w:color w:val="auto"/>
          <w:sz w:val="28"/>
          <w:szCs w:val="28"/>
        </w:rPr>
        <w:t>подпрограм</w:t>
      </w:r>
      <w:r w:rsidR="008E19E7" w:rsidRPr="001E7AF3">
        <w:rPr>
          <w:rFonts w:ascii="Times New Roman" w:hAnsi="Times New Roman" w:cs="Times New Roman"/>
          <w:b w:val="0"/>
          <w:color w:val="auto"/>
          <w:sz w:val="28"/>
          <w:szCs w:val="28"/>
        </w:rPr>
        <w:t>ме</w:t>
      </w:r>
      <w:r w:rsidR="00874EAA" w:rsidRPr="001E7AF3">
        <w:rPr>
          <w:rFonts w:ascii="Times New Roman" w:hAnsi="Times New Roman" w:cs="Times New Roman"/>
          <w:b w:val="0"/>
          <w:color w:val="auto"/>
          <w:sz w:val="28"/>
          <w:szCs w:val="28"/>
        </w:rPr>
        <w:t xml:space="preserve"> 1</w:t>
      </w:r>
      <w:r w:rsidR="00942208" w:rsidRPr="001E7AF3">
        <w:rPr>
          <w:rFonts w:ascii="Times New Roman" w:hAnsi="Times New Roman" w:cs="Times New Roman"/>
          <w:b w:val="0"/>
          <w:color w:val="auto"/>
          <w:sz w:val="28"/>
          <w:szCs w:val="28"/>
        </w:rPr>
        <w:t>.</w:t>
      </w:r>
      <w:r w:rsidR="00874EAA" w:rsidRPr="001E7AF3">
        <w:rPr>
          <w:rFonts w:ascii="Times New Roman" w:hAnsi="Times New Roman" w:cs="Times New Roman"/>
          <w:b w:val="0"/>
          <w:color w:val="auto"/>
          <w:sz w:val="28"/>
          <w:szCs w:val="28"/>
        </w:rPr>
        <w:t xml:space="preserve"> «</w:t>
      </w:r>
      <w:r w:rsidR="001E7AF3" w:rsidRPr="001E7AF3">
        <w:rPr>
          <w:rFonts w:ascii="Times New Roman" w:hAnsi="Times New Roman" w:cs="Times New Roman"/>
          <w:b w:val="0"/>
          <w:color w:val="auto"/>
          <w:sz w:val="28"/>
          <w:szCs w:val="28"/>
        </w:rPr>
        <w:t>Улучшение транспортного обслуживания населения на территории городского округа город Кулебаки</w:t>
      </w:r>
      <w:r w:rsidR="00046FBB" w:rsidRPr="001E7AF3">
        <w:rPr>
          <w:rFonts w:ascii="Times New Roman" w:hAnsi="Times New Roman" w:cs="Times New Roman"/>
          <w:b w:val="0"/>
          <w:color w:val="auto"/>
          <w:sz w:val="28"/>
          <w:szCs w:val="28"/>
        </w:rPr>
        <w:t>»</w:t>
      </w:r>
      <w:r w:rsidR="000968B2" w:rsidRPr="001E7AF3">
        <w:rPr>
          <w:rFonts w:ascii="Times New Roman" w:hAnsi="Times New Roman" w:cs="Times New Roman"/>
          <w:b w:val="0"/>
          <w:color w:val="auto"/>
          <w:sz w:val="28"/>
          <w:szCs w:val="28"/>
        </w:rPr>
        <w:t>, задаче 1.</w:t>
      </w:r>
      <w:r w:rsidR="001E7AF3" w:rsidRPr="001E7AF3">
        <w:rPr>
          <w:rFonts w:ascii="Times New Roman" w:hAnsi="Times New Roman" w:cs="Times New Roman"/>
          <w:b w:val="0"/>
          <w:color w:val="auto"/>
          <w:sz w:val="28"/>
          <w:szCs w:val="28"/>
        </w:rPr>
        <w:t>1</w:t>
      </w:r>
      <w:r w:rsidR="000968B2" w:rsidRPr="001E7AF3">
        <w:rPr>
          <w:rFonts w:ascii="Times New Roman" w:hAnsi="Times New Roman" w:cs="Times New Roman"/>
          <w:b w:val="0"/>
          <w:color w:val="auto"/>
          <w:sz w:val="28"/>
          <w:szCs w:val="28"/>
        </w:rPr>
        <w:t>. «</w:t>
      </w:r>
      <w:r w:rsidR="001E7AF3" w:rsidRPr="001E7AF3">
        <w:rPr>
          <w:rFonts w:ascii="Times New Roman" w:hAnsi="Times New Roman" w:cs="Times New Roman"/>
          <w:b w:val="0"/>
          <w:color w:val="auto"/>
          <w:sz w:val="28"/>
          <w:szCs w:val="28"/>
        </w:rPr>
        <w:t>Повышение качества пассажирских перевозок, обновление подвижного состава автотранспортного предприятия</w:t>
      </w:r>
      <w:r w:rsidR="000968B2" w:rsidRPr="001E7AF3">
        <w:rPr>
          <w:rFonts w:ascii="Times New Roman" w:hAnsi="Times New Roman" w:cs="Times New Roman"/>
          <w:b w:val="0"/>
          <w:color w:val="auto"/>
          <w:sz w:val="28"/>
          <w:szCs w:val="28"/>
        </w:rPr>
        <w:t>»</w:t>
      </w:r>
      <w:r w:rsidR="001E7AF3" w:rsidRPr="001E7AF3">
        <w:rPr>
          <w:rFonts w:ascii="Times New Roman" w:hAnsi="Times New Roman" w:cs="Times New Roman"/>
          <w:b w:val="0"/>
          <w:color w:val="auto"/>
          <w:sz w:val="28"/>
          <w:szCs w:val="28"/>
        </w:rPr>
        <w:t xml:space="preserve"> </w:t>
      </w:r>
      <w:r w:rsidR="00874EAA" w:rsidRPr="001E7AF3">
        <w:rPr>
          <w:rFonts w:ascii="Times New Roman" w:hAnsi="Times New Roman" w:cs="Times New Roman"/>
          <w:b w:val="0"/>
          <w:color w:val="auto"/>
          <w:sz w:val="28"/>
          <w:szCs w:val="28"/>
        </w:rPr>
        <w:t>по мероприятию 1.</w:t>
      </w:r>
      <w:r w:rsidR="001E7AF3" w:rsidRPr="001E7AF3">
        <w:rPr>
          <w:rFonts w:ascii="Times New Roman" w:hAnsi="Times New Roman" w:cs="Times New Roman"/>
          <w:b w:val="0"/>
          <w:color w:val="auto"/>
          <w:sz w:val="28"/>
          <w:szCs w:val="28"/>
        </w:rPr>
        <w:t>1</w:t>
      </w:r>
      <w:r w:rsidR="00874EAA" w:rsidRPr="001E7AF3">
        <w:rPr>
          <w:rFonts w:ascii="Times New Roman" w:hAnsi="Times New Roman" w:cs="Times New Roman"/>
          <w:b w:val="0"/>
          <w:color w:val="auto"/>
          <w:sz w:val="28"/>
          <w:szCs w:val="28"/>
        </w:rPr>
        <w:t>.</w:t>
      </w:r>
      <w:r w:rsidR="000968B2" w:rsidRPr="001E7AF3">
        <w:rPr>
          <w:rFonts w:ascii="Times New Roman" w:hAnsi="Times New Roman" w:cs="Times New Roman"/>
          <w:b w:val="0"/>
          <w:color w:val="auto"/>
          <w:sz w:val="28"/>
          <w:szCs w:val="28"/>
        </w:rPr>
        <w:t>1.</w:t>
      </w:r>
      <w:r w:rsidR="00874EAA" w:rsidRPr="001E7AF3">
        <w:rPr>
          <w:rFonts w:ascii="Times New Roman" w:hAnsi="Times New Roman" w:cs="Times New Roman"/>
          <w:b w:val="0"/>
          <w:color w:val="auto"/>
          <w:sz w:val="28"/>
          <w:szCs w:val="28"/>
        </w:rPr>
        <w:t xml:space="preserve"> «</w:t>
      </w:r>
      <w:r w:rsidR="001E7AF3" w:rsidRPr="001E7AF3">
        <w:rPr>
          <w:rFonts w:ascii="Times New Roman" w:hAnsi="Times New Roman" w:cs="Times New Roman"/>
          <w:b w:val="0"/>
          <w:color w:val="auto"/>
          <w:sz w:val="28"/>
          <w:szCs w:val="28"/>
        </w:rPr>
        <w:t>Перечисление субсидии МП г.о.г.Кулебаки «ПАП» на обновление подвижного состава</w:t>
      </w:r>
      <w:r w:rsidR="00D93BC6" w:rsidRPr="001E7AF3">
        <w:rPr>
          <w:rFonts w:ascii="Times New Roman" w:hAnsi="Times New Roman" w:cs="Times New Roman"/>
          <w:b w:val="0"/>
          <w:color w:val="auto"/>
          <w:sz w:val="28"/>
          <w:szCs w:val="28"/>
        </w:rPr>
        <w:t>»</w:t>
      </w:r>
      <w:r w:rsidR="009B0209" w:rsidRPr="001E7AF3">
        <w:rPr>
          <w:rFonts w:ascii="Times New Roman" w:hAnsi="Times New Roman" w:cs="Times New Roman"/>
          <w:b w:val="0"/>
          <w:color w:val="auto"/>
          <w:sz w:val="28"/>
          <w:szCs w:val="28"/>
        </w:rPr>
        <w:t xml:space="preserve"> </w:t>
      </w:r>
      <w:r w:rsidR="001E7AF3" w:rsidRPr="001E7AF3">
        <w:rPr>
          <w:rFonts w:ascii="Times New Roman" w:hAnsi="Times New Roman" w:cs="Times New Roman"/>
          <w:b w:val="0"/>
          <w:color w:val="auto"/>
          <w:sz w:val="28"/>
          <w:szCs w:val="28"/>
        </w:rPr>
        <w:t xml:space="preserve"> в 2018 году не </w:t>
      </w:r>
      <w:r w:rsidR="00D93BC6" w:rsidRPr="001E7AF3">
        <w:rPr>
          <w:rFonts w:ascii="Times New Roman" w:hAnsi="Times New Roman" w:cs="Times New Roman"/>
          <w:b w:val="0"/>
          <w:color w:val="auto"/>
          <w:sz w:val="28"/>
          <w:szCs w:val="28"/>
        </w:rPr>
        <w:t>предусмотрен</w:t>
      </w:r>
      <w:r w:rsidR="001E7AF3">
        <w:rPr>
          <w:rFonts w:ascii="Times New Roman" w:hAnsi="Times New Roman" w:cs="Times New Roman"/>
          <w:b w:val="0"/>
          <w:color w:val="auto"/>
          <w:sz w:val="28"/>
          <w:szCs w:val="28"/>
        </w:rPr>
        <w:t>.</w:t>
      </w:r>
      <w:r w:rsidR="000968B2" w:rsidRPr="001E7AF3">
        <w:rPr>
          <w:rFonts w:ascii="Times New Roman" w:hAnsi="Times New Roman" w:cs="Times New Roman"/>
          <w:b w:val="0"/>
          <w:color w:val="auto"/>
          <w:sz w:val="28"/>
          <w:szCs w:val="28"/>
        </w:rPr>
        <w:t xml:space="preserve"> </w:t>
      </w:r>
    </w:p>
    <w:p w:rsidR="001E7AF3" w:rsidRDefault="001E7AF3" w:rsidP="001E7AF3">
      <w:pPr>
        <w:numPr>
          <w:ilvl w:val="0"/>
          <w:numId w:val="10"/>
        </w:numPr>
        <w:spacing w:line="259" w:lineRule="auto"/>
        <w:ind w:left="0" w:firstLine="709"/>
        <w:jc w:val="both"/>
        <w:rPr>
          <w:sz w:val="28"/>
          <w:szCs w:val="28"/>
        </w:rPr>
      </w:pPr>
      <w:r w:rsidRPr="00EF5217">
        <w:rPr>
          <w:sz w:val="28"/>
          <w:szCs w:val="28"/>
        </w:rPr>
        <w:t>Проектом постановления предусматривается у</w:t>
      </w:r>
      <w:r>
        <w:rPr>
          <w:sz w:val="28"/>
          <w:szCs w:val="28"/>
        </w:rPr>
        <w:t>велич</w:t>
      </w:r>
      <w:r w:rsidRPr="00EF5217">
        <w:rPr>
          <w:sz w:val="28"/>
          <w:szCs w:val="28"/>
        </w:rPr>
        <w:t xml:space="preserve">ение объёма ассигнований </w:t>
      </w:r>
      <w:r>
        <w:rPr>
          <w:sz w:val="28"/>
          <w:szCs w:val="28"/>
        </w:rPr>
        <w:t xml:space="preserve">в 2018 году </w:t>
      </w:r>
      <w:r w:rsidRPr="00EF5217">
        <w:rPr>
          <w:sz w:val="28"/>
          <w:szCs w:val="28"/>
        </w:rPr>
        <w:t xml:space="preserve">на реализацию Программы </w:t>
      </w:r>
      <w:r w:rsidRPr="001E7AF3">
        <w:rPr>
          <w:sz w:val="28"/>
          <w:szCs w:val="28"/>
        </w:rPr>
        <w:t>по подпрограмме 1. «Улучшение транспортного обслуживания населения на территории городского округа город Кулебаки», задаче 1.1. «Повышение качества пассажирских перевозок, обновление подвижного состава автотранспортного предприятия» по мероприятию 1.1.1. «Перечисление субсидии МП г.о.г.Кулебаки «ПАП» на обновление подвижного состава»</w:t>
      </w:r>
      <w:r>
        <w:rPr>
          <w:sz w:val="28"/>
          <w:szCs w:val="28"/>
        </w:rPr>
        <w:t xml:space="preserve"> </w:t>
      </w:r>
      <w:r w:rsidRPr="001E7AF3">
        <w:rPr>
          <w:sz w:val="28"/>
          <w:szCs w:val="28"/>
        </w:rPr>
        <w:t>на</w:t>
      </w:r>
      <w:r w:rsidRPr="00EF5217">
        <w:rPr>
          <w:sz w:val="28"/>
          <w:szCs w:val="28"/>
        </w:rPr>
        <w:t xml:space="preserve"> сумму </w:t>
      </w:r>
      <w:r>
        <w:rPr>
          <w:sz w:val="28"/>
          <w:szCs w:val="28"/>
        </w:rPr>
        <w:t>1 500,0 тыс. руб.,</w:t>
      </w:r>
      <w:r w:rsidRPr="001E7AF3">
        <w:rPr>
          <w:sz w:val="28"/>
          <w:szCs w:val="28"/>
        </w:rPr>
        <w:t xml:space="preserve"> </w:t>
      </w:r>
      <w:r>
        <w:rPr>
          <w:sz w:val="28"/>
          <w:szCs w:val="28"/>
        </w:rPr>
        <w:t>объем ассигнований</w:t>
      </w:r>
      <w:r w:rsidRPr="001E7AF3">
        <w:rPr>
          <w:sz w:val="28"/>
          <w:szCs w:val="28"/>
        </w:rPr>
        <w:t xml:space="preserve"> </w:t>
      </w:r>
      <w:r>
        <w:rPr>
          <w:sz w:val="28"/>
          <w:szCs w:val="28"/>
        </w:rPr>
        <w:t xml:space="preserve">составит </w:t>
      </w:r>
      <w:r w:rsidRPr="00516A82">
        <w:rPr>
          <w:sz w:val="28"/>
          <w:szCs w:val="28"/>
        </w:rPr>
        <w:t xml:space="preserve"> в сумме 1</w:t>
      </w:r>
      <w:r>
        <w:rPr>
          <w:sz w:val="28"/>
          <w:szCs w:val="28"/>
        </w:rPr>
        <w:t> 500,0</w:t>
      </w:r>
      <w:r w:rsidRPr="00516A82">
        <w:rPr>
          <w:sz w:val="28"/>
          <w:szCs w:val="28"/>
        </w:rPr>
        <w:t xml:space="preserve"> тыс. руб.</w:t>
      </w:r>
    </w:p>
    <w:p w:rsidR="001E7AF3" w:rsidRPr="001E7AF3" w:rsidRDefault="001E7AF3" w:rsidP="001E7AF3">
      <w:pPr>
        <w:numPr>
          <w:ilvl w:val="0"/>
          <w:numId w:val="10"/>
        </w:numPr>
        <w:spacing w:line="259" w:lineRule="auto"/>
        <w:ind w:left="0" w:firstLine="709"/>
        <w:jc w:val="both"/>
        <w:rPr>
          <w:sz w:val="28"/>
          <w:szCs w:val="28"/>
        </w:rPr>
      </w:pPr>
      <w:r w:rsidRPr="001E7AF3">
        <w:rPr>
          <w:sz w:val="28"/>
          <w:szCs w:val="28"/>
        </w:rPr>
        <w:t xml:space="preserve">Денежные средства в сумме 1500 тыс. руб. будут предоставлены  муниципальному предприятию городского округа город Кулебаки «Пассажирское </w:t>
      </w:r>
      <w:r w:rsidRPr="001E7AF3">
        <w:rPr>
          <w:sz w:val="28"/>
          <w:szCs w:val="28"/>
        </w:rPr>
        <w:lastRenderedPageBreak/>
        <w:t>автотранспортное предприятие» в форме субсидий на приобретение автобуса ПАЗ 32053.</w:t>
      </w:r>
    </w:p>
    <w:p w:rsidR="001E7AF3" w:rsidRDefault="001E7AF3" w:rsidP="001E7AF3">
      <w:pPr>
        <w:ind w:firstLine="1410"/>
        <w:jc w:val="both"/>
        <w:rPr>
          <w:sz w:val="28"/>
          <w:szCs w:val="28"/>
          <w:highlight w:val="yellow"/>
        </w:rPr>
      </w:pPr>
    </w:p>
    <w:p w:rsidR="00265ED7" w:rsidRPr="001E7AF3" w:rsidRDefault="006A154D" w:rsidP="00265ED7">
      <w:pPr>
        <w:ind w:firstLine="708"/>
        <w:jc w:val="both"/>
        <w:rPr>
          <w:sz w:val="28"/>
          <w:szCs w:val="28"/>
        </w:rPr>
      </w:pPr>
      <w:r w:rsidRPr="001E7AF3">
        <w:rPr>
          <w:b/>
          <w:i/>
          <w:sz w:val="28"/>
          <w:szCs w:val="28"/>
        </w:rPr>
        <w:t>2.2.</w:t>
      </w:r>
      <w:r w:rsidRPr="001E7AF3">
        <w:rPr>
          <w:sz w:val="28"/>
          <w:szCs w:val="28"/>
        </w:rPr>
        <w:t> </w:t>
      </w:r>
      <w:r w:rsidR="00265ED7" w:rsidRPr="001E7AF3">
        <w:rPr>
          <w:sz w:val="28"/>
          <w:szCs w:val="28"/>
        </w:rPr>
        <w:t>Проектом постановления вносятся изменения в разделы паспорта программы.</w:t>
      </w:r>
    </w:p>
    <w:p w:rsidR="00734C5E" w:rsidRPr="001E7AF3" w:rsidRDefault="00734C5E" w:rsidP="00734C5E">
      <w:pPr>
        <w:pStyle w:val="33"/>
        <w:ind w:firstLine="709"/>
        <w:jc w:val="both"/>
        <w:rPr>
          <w:rFonts w:ascii="Times New Roman" w:hAnsi="Times New Roman"/>
          <w:sz w:val="28"/>
          <w:szCs w:val="28"/>
        </w:rPr>
      </w:pPr>
      <w:r w:rsidRPr="001E7AF3">
        <w:rPr>
          <w:rFonts w:ascii="Times New Roman" w:hAnsi="Times New Roman"/>
          <w:sz w:val="28"/>
          <w:szCs w:val="28"/>
        </w:rPr>
        <w:t>Раздел «Об</w:t>
      </w:r>
      <w:r w:rsidR="001E7AF3" w:rsidRPr="001E7AF3">
        <w:rPr>
          <w:rFonts w:ascii="Times New Roman" w:hAnsi="Times New Roman"/>
          <w:sz w:val="28"/>
          <w:szCs w:val="28"/>
        </w:rPr>
        <w:t>ъемы финансирования программы (в</w:t>
      </w:r>
      <w:r w:rsidRPr="001E7AF3">
        <w:rPr>
          <w:rFonts w:ascii="Times New Roman" w:hAnsi="Times New Roman"/>
          <w:sz w:val="28"/>
          <w:szCs w:val="28"/>
        </w:rPr>
        <w:t xml:space="preserve"> разбивк</w:t>
      </w:r>
      <w:r w:rsidR="001E7AF3" w:rsidRPr="001E7AF3">
        <w:rPr>
          <w:rFonts w:ascii="Times New Roman" w:hAnsi="Times New Roman"/>
          <w:sz w:val="28"/>
          <w:szCs w:val="28"/>
        </w:rPr>
        <w:t>е</w:t>
      </w:r>
      <w:r w:rsidRPr="001E7AF3">
        <w:rPr>
          <w:rFonts w:ascii="Times New Roman" w:hAnsi="Times New Roman"/>
          <w:sz w:val="28"/>
          <w:szCs w:val="28"/>
        </w:rPr>
        <w:t xml:space="preserve"> по подпрограммам)» изложен в новой редакции.</w:t>
      </w:r>
    </w:p>
    <w:p w:rsidR="001E7AF3" w:rsidRPr="001E7AF3" w:rsidRDefault="001E7AF3" w:rsidP="00734C5E">
      <w:pPr>
        <w:pStyle w:val="33"/>
        <w:ind w:firstLine="709"/>
        <w:jc w:val="both"/>
        <w:rPr>
          <w:rFonts w:ascii="Times New Roman" w:hAnsi="Times New Roman"/>
          <w:sz w:val="28"/>
          <w:szCs w:val="28"/>
        </w:rPr>
      </w:pPr>
      <w:r w:rsidRPr="001E7AF3">
        <w:rPr>
          <w:rFonts w:ascii="Times New Roman" w:hAnsi="Times New Roman"/>
          <w:sz w:val="28"/>
          <w:szCs w:val="28"/>
        </w:rPr>
        <w:t>В паспорте подпрограммы 1 «Улучшение транспортного обслуживания населения на территории городского округа город Кулебаки»  раздел «Объемы финансирования подпрограммы» изложен в новой редакции.</w:t>
      </w:r>
    </w:p>
    <w:p w:rsidR="00734C5E" w:rsidRPr="001E7AF3" w:rsidRDefault="00734C5E" w:rsidP="00734C5E">
      <w:pPr>
        <w:pStyle w:val="33"/>
        <w:ind w:firstLine="709"/>
        <w:jc w:val="both"/>
        <w:rPr>
          <w:rFonts w:ascii="Times New Roman" w:hAnsi="Times New Roman"/>
          <w:sz w:val="28"/>
          <w:szCs w:val="28"/>
        </w:rPr>
      </w:pPr>
      <w:r w:rsidRPr="001E7AF3">
        <w:rPr>
          <w:rFonts w:ascii="Times New Roman" w:hAnsi="Times New Roman"/>
          <w:sz w:val="28"/>
          <w:szCs w:val="28"/>
        </w:rPr>
        <w:t>Общий объем бюджетных ассигнований на реализацию подпрограммы 1 «</w:t>
      </w:r>
      <w:r w:rsidR="001E7AF3" w:rsidRPr="001E7AF3">
        <w:rPr>
          <w:rFonts w:ascii="Times New Roman" w:hAnsi="Times New Roman"/>
          <w:sz w:val="28"/>
          <w:szCs w:val="28"/>
        </w:rPr>
        <w:t>Улучшение транспортного обслуживания населения на территории городского округа город Кулебаки</w:t>
      </w:r>
      <w:r w:rsidRPr="001E7AF3">
        <w:rPr>
          <w:rFonts w:ascii="Times New Roman" w:hAnsi="Times New Roman"/>
          <w:sz w:val="28"/>
          <w:szCs w:val="28"/>
        </w:rPr>
        <w:t xml:space="preserve">» в 2018 году (по сравнению с редакцией от 27.12.2017) увеличен на </w:t>
      </w:r>
      <w:r w:rsidR="001E7AF3" w:rsidRPr="001E7AF3">
        <w:rPr>
          <w:rFonts w:ascii="Times New Roman" w:hAnsi="Times New Roman"/>
          <w:sz w:val="28"/>
          <w:szCs w:val="28"/>
        </w:rPr>
        <w:t>1 500,0</w:t>
      </w:r>
      <w:r w:rsidRPr="001E7AF3">
        <w:rPr>
          <w:rFonts w:ascii="Times New Roman" w:hAnsi="Times New Roman"/>
          <w:sz w:val="28"/>
          <w:szCs w:val="28"/>
        </w:rPr>
        <w:t xml:space="preserve"> тыс. руб. и составил в сумме </w:t>
      </w:r>
      <w:r w:rsidR="001E7AF3" w:rsidRPr="001E7AF3">
        <w:rPr>
          <w:rFonts w:ascii="Times New Roman" w:hAnsi="Times New Roman"/>
          <w:sz w:val="28"/>
          <w:szCs w:val="28"/>
        </w:rPr>
        <w:t>47 059,5</w:t>
      </w:r>
      <w:r w:rsidRPr="001E7AF3">
        <w:rPr>
          <w:rFonts w:ascii="Times New Roman" w:hAnsi="Times New Roman"/>
          <w:sz w:val="28"/>
          <w:szCs w:val="28"/>
        </w:rPr>
        <w:t xml:space="preserve"> тыс. руб. </w:t>
      </w:r>
    </w:p>
    <w:p w:rsidR="00265ED7" w:rsidRPr="001E7AF3" w:rsidRDefault="00265ED7" w:rsidP="00B963A6">
      <w:pPr>
        <w:ind w:firstLine="708"/>
        <w:jc w:val="both"/>
        <w:rPr>
          <w:sz w:val="28"/>
          <w:szCs w:val="28"/>
        </w:rPr>
      </w:pPr>
      <w:r w:rsidRPr="001E7AF3">
        <w:rPr>
          <w:sz w:val="28"/>
          <w:szCs w:val="28"/>
        </w:rPr>
        <w:t>Таблица 1 «Перечень основных мероприятий муниципальной программы</w:t>
      </w:r>
      <w:r w:rsidR="005161D5" w:rsidRPr="001E7AF3">
        <w:rPr>
          <w:sz w:val="28"/>
          <w:szCs w:val="28"/>
        </w:rPr>
        <w:t xml:space="preserve"> «</w:t>
      </w:r>
      <w:r w:rsidR="001E7AF3" w:rsidRPr="001E7AF3">
        <w:rPr>
          <w:sz w:val="28"/>
          <w:szCs w:val="28"/>
        </w:rPr>
        <w:t>Развитие транспортной системы городского округа город Кулебаки на 2018-2020 годы</w:t>
      </w:r>
      <w:r w:rsidR="005161D5" w:rsidRPr="001E7AF3">
        <w:rPr>
          <w:sz w:val="28"/>
          <w:szCs w:val="28"/>
        </w:rPr>
        <w:t>»</w:t>
      </w:r>
      <w:r w:rsidR="002C4551" w:rsidRPr="001E7AF3">
        <w:rPr>
          <w:sz w:val="28"/>
          <w:szCs w:val="28"/>
        </w:rPr>
        <w:t>»</w:t>
      </w:r>
      <w:r w:rsidRPr="001E7AF3">
        <w:rPr>
          <w:sz w:val="28"/>
          <w:szCs w:val="28"/>
        </w:rPr>
        <w:t xml:space="preserve"> раздела </w:t>
      </w:r>
      <w:r w:rsidR="005161D5" w:rsidRPr="001E7AF3">
        <w:rPr>
          <w:sz w:val="28"/>
          <w:szCs w:val="28"/>
        </w:rPr>
        <w:t>2.4</w:t>
      </w:r>
      <w:r w:rsidR="001E7AF3" w:rsidRPr="001E7AF3">
        <w:rPr>
          <w:sz w:val="28"/>
          <w:szCs w:val="28"/>
        </w:rPr>
        <w:t>.</w:t>
      </w:r>
      <w:r w:rsidRPr="001E7AF3">
        <w:rPr>
          <w:sz w:val="28"/>
          <w:szCs w:val="28"/>
        </w:rPr>
        <w:t xml:space="preserve">  «Система программных мероприятий» изложена в новой редакции согласно приложению к проекту постановления. </w:t>
      </w:r>
    </w:p>
    <w:p w:rsidR="00F053EF" w:rsidRPr="001E7AF3" w:rsidRDefault="00F053EF" w:rsidP="00F053EF">
      <w:pPr>
        <w:ind w:firstLine="708"/>
        <w:jc w:val="both"/>
        <w:rPr>
          <w:sz w:val="28"/>
          <w:szCs w:val="28"/>
        </w:rPr>
      </w:pPr>
      <w:r w:rsidRPr="001E7AF3">
        <w:rPr>
          <w:sz w:val="28"/>
          <w:szCs w:val="28"/>
        </w:rPr>
        <w:t xml:space="preserve">Таблица  4 «Ресурсное обеспечение реализации муниципальной программы за счет средств бюджета   городского округа» и Таблица 5 «Прогнозная оценка расходов на реализацию муниципальной программы за счет всех источников финансирования» раздела  2.8. «Ресурсное обеспечение муниципальной программы» изложены в новой редакции согласно приложению к проекту постановления. </w:t>
      </w:r>
    </w:p>
    <w:p w:rsidR="00B072F2" w:rsidRPr="001E7AF3" w:rsidRDefault="00B072F2" w:rsidP="00DB01AE">
      <w:pPr>
        <w:ind w:firstLine="540"/>
        <w:jc w:val="both"/>
        <w:rPr>
          <w:sz w:val="28"/>
          <w:szCs w:val="28"/>
        </w:rPr>
      </w:pPr>
    </w:p>
    <w:p w:rsidR="00696F54" w:rsidRPr="001E7AF3" w:rsidRDefault="00696F54" w:rsidP="000353FB">
      <w:pPr>
        <w:jc w:val="center"/>
        <w:rPr>
          <w:b/>
          <w:i/>
          <w:sz w:val="28"/>
          <w:szCs w:val="28"/>
        </w:rPr>
      </w:pPr>
      <w:r w:rsidRPr="001E7AF3">
        <w:rPr>
          <w:b/>
          <w:i/>
          <w:sz w:val="28"/>
          <w:szCs w:val="28"/>
        </w:rPr>
        <w:t>3.Заключительные положения</w:t>
      </w:r>
    </w:p>
    <w:p w:rsidR="00445163" w:rsidRPr="001E7AF3" w:rsidRDefault="00445163" w:rsidP="00445163">
      <w:pPr>
        <w:pStyle w:val="ab"/>
        <w:spacing w:after="200"/>
        <w:ind w:left="0"/>
        <w:jc w:val="both"/>
        <w:rPr>
          <w:sz w:val="28"/>
          <w:szCs w:val="28"/>
        </w:rPr>
      </w:pPr>
    </w:p>
    <w:p w:rsidR="00DA5D9E" w:rsidRPr="001E7AF3" w:rsidRDefault="00DA5D9E" w:rsidP="00DA5D9E">
      <w:pPr>
        <w:pStyle w:val="ab"/>
        <w:spacing w:after="200"/>
        <w:ind w:left="0" w:firstLine="567"/>
        <w:jc w:val="both"/>
        <w:rPr>
          <w:sz w:val="28"/>
          <w:szCs w:val="28"/>
        </w:rPr>
      </w:pPr>
      <w:r w:rsidRPr="001E7AF3">
        <w:rPr>
          <w:sz w:val="28"/>
          <w:szCs w:val="28"/>
        </w:rPr>
        <w:t xml:space="preserve">По результатам проведенной экспертизы Контрольно-счетная комиссия городского округа город Кулебаки считает, что представленный проект постановления соответствует целям решения вопросов местного значения и полномочиям, определенным Федеральным законом от 06.10.2003 №131-ФЗ «Об общих принципах организации местного самоуправления в Российской Федерации» и может быть рассмотрен администрацией городского округа город Кулебаки. </w:t>
      </w:r>
    </w:p>
    <w:p w:rsidR="00DA5D9E" w:rsidRPr="001E7AF3" w:rsidRDefault="00DA5D9E" w:rsidP="00DA5D9E">
      <w:pPr>
        <w:pStyle w:val="ab"/>
        <w:spacing w:after="200"/>
        <w:ind w:left="0" w:firstLine="567"/>
        <w:jc w:val="both"/>
        <w:rPr>
          <w:sz w:val="28"/>
          <w:szCs w:val="28"/>
        </w:rPr>
      </w:pPr>
    </w:p>
    <w:p w:rsidR="00DA5D9E" w:rsidRPr="001E7AF3" w:rsidRDefault="00DA5D9E" w:rsidP="00DA5D9E">
      <w:pPr>
        <w:pStyle w:val="ab"/>
        <w:spacing w:after="200"/>
        <w:ind w:left="0" w:firstLine="567"/>
        <w:jc w:val="both"/>
        <w:rPr>
          <w:sz w:val="28"/>
          <w:szCs w:val="28"/>
        </w:rPr>
      </w:pPr>
    </w:p>
    <w:p w:rsidR="00445163" w:rsidRPr="001E7AF3" w:rsidRDefault="00445163" w:rsidP="00445163">
      <w:pPr>
        <w:pStyle w:val="ab"/>
        <w:spacing w:after="200"/>
        <w:ind w:left="0"/>
        <w:jc w:val="both"/>
        <w:rPr>
          <w:sz w:val="28"/>
          <w:szCs w:val="28"/>
        </w:rPr>
      </w:pPr>
    </w:p>
    <w:p w:rsidR="002D244E" w:rsidRPr="001E7AF3" w:rsidRDefault="002D244E" w:rsidP="002D244E">
      <w:pPr>
        <w:ind w:firstLine="540"/>
        <w:jc w:val="both"/>
        <w:rPr>
          <w:sz w:val="28"/>
          <w:szCs w:val="28"/>
        </w:rPr>
      </w:pPr>
    </w:p>
    <w:p w:rsidR="002D244E" w:rsidRPr="001E7AF3" w:rsidRDefault="00B072F2" w:rsidP="002D244E">
      <w:pPr>
        <w:rPr>
          <w:sz w:val="28"/>
          <w:szCs w:val="28"/>
        </w:rPr>
      </w:pPr>
      <w:r w:rsidRPr="001E7AF3">
        <w:rPr>
          <w:sz w:val="28"/>
          <w:szCs w:val="28"/>
        </w:rPr>
        <w:t xml:space="preserve">Аудитор </w:t>
      </w:r>
      <w:r w:rsidR="002D244E" w:rsidRPr="001E7AF3">
        <w:rPr>
          <w:sz w:val="28"/>
          <w:szCs w:val="28"/>
        </w:rPr>
        <w:t xml:space="preserve">Контрольно-счетной комиссии </w:t>
      </w:r>
    </w:p>
    <w:p w:rsidR="002D244E" w:rsidRPr="00B072F2" w:rsidRDefault="002D244E" w:rsidP="008D00C2">
      <w:pPr>
        <w:rPr>
          <w:color w:val="000000"/>
          <w:sz w:val="28"/>
          <w:szCs w:val="28"/>
        </w:rPr>
      </w:pPr>
      <w:r w:rsidRPr="001E7AF3">
        <w:rPr>
          <w:sz w:val="28"/>
          <w:szCs w:val="28"/>
        </w:rPr>
        <w:t xml:space="preserve">городского округа город Кулебаки                                                     </w:t>
      </w:r>
      <w:r w:rsidR="00B072F2" w:rsidRPr="001E7AF3">
        <w:rPr>
          <w:sz w:val="28"/>
          <w:szCs w:val="28"/>
        </w:rPr>
        <w:t>И.А. Смолина</w:t>
      </w:r>
    </w:p>
    <w:p w:rsidR="00281E46" w:rsidRPr="00B072F2" w:rsidRDefault="00281E46" w:rsidP="00281E46">
      <w:pPr>
        <w:ind w:left="540"/>
        <w:jc w:val="both"/>
        <w:rPr>
          <w:sz w:val="28"/>
          <w:szCs w:val="28"/>
        </w:rPr>
      </w:pPr>
    </w:p>
    <w:p w:rsidR="005B45D5" w:rsidRPr="009B6A77" w:rsidRDefault="005B45D5" w:rsidP="00281E46">
      <w:pPr>
        <w:ind w:firstLine="907"/>
        <w:jc w:val="center"/>
        <w:rPr>
          <w:color w:val="000000"/>
          <w:sz w:val="28"/>
          <w:szCs w:val="28"/>
        </w:rPr>
      </w:pPr>
    </w:p>
    <w:sectPr w:rsidR="005B45D5" w:rsidRPr="009B6A77" w:rsidSect="007B7383">
      <w:headerReference w:type="even" r:id="rId9"/>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CD6" w:rsidRDefault="004C2CD6">
      <w:r>
        <w:separator/>
      </w:r>
    </w:p>
  </w:endnote>
  <w:endnote w:type="continuationSeparator" w:id="0">
    <w:p w:rsidR="004C2CD6" w:rsidRDefault="004C2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CD6" w:rsidRDefault="004C2CD6">
      <w:r>
        <w:separator/>
      </w:r>
    </w:p>
  </w:footnote>
  <w:footnote w:type="continuationSeparator" w:id="0">
    <w:p w:rsidR="004C2CD6" w:rsidRDefault="004C2C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01" w:rsidRDefault="00FA263C" w:rsidP="00821601">
    <w:pPr>
      <w:pStyle w:val="a9"/>
      <w:framePr w:wrap="around" w:vAnchor="text" w:hAnchor="margin" w:xAlign="center" w:y="1"/>
      <w:rPr>
        <w:rStyle w:val="aa"/>
      </w:rPr>
    </w:pPr>
    <w:r>
      <w:rPr>
        <w:rStyle w:val="aa"/>
      </w:rPr>
      <w:fldChar w:fldCharType="begin"/>
    </w:r>
    <w:r w:rsidR="00D85801">
      <w:rPr>
        <w:rStyle w:val="aa"/>
      </w:rPr>
      <w:instrText xml:space="preserve">PAGE  </w:instrText>
    </w:r>
    <w:r>
      <w:rPr>
        <w:rStyle w:val="aa"/>
      </w:rPr>
      <w:fldChar w:fldCharType="end"/>
    </w:r>
  </w:p>
  <w:p w:rsidR="00D85801" w:rsidRDefault="00D8580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5801" w:rsidRDefault="00FA263C" w:rsidP="00821601">
    <w:pPr>
      <w:pStyle w:val="a9"/>
      <w:framePr w:wrap="around" w:vAnchor="text" w:hAnchor="margin" w:xAlign="center" w:y="1"/>
      <w:rPr>
        <w:rStyle w:val="aa"/>
      </w:rPr>
    </w:pPr>
    <w:r>
      <w:rPr>
        <w:rStyle w:val="aa"/>
      </w:rPr>
      <w:fldChar w:fldCharType="begin"/>
    </w:r>
    <w:r w:rsidR="00D85801">
      <w:rPr>
        <w:rStyle w:val="aa"/>
      </w:rPr>
      <w:instrText xml:space="preserve">PAGE  </w:instrText>
    </w:r>
    <w:r>
      <w:rPr>
        <w:rStyle w:val="aa"/>
      </w:rPr>
      <w:fldChar w:fldCharType="separate"/>
    </w:r>
    <w:r w:rsidR="001E7AF3">
      <w:rPr>
        <w:rStyle w:val="aa"/>
        <w:noProof/>
      </w:rPr>
      <w:t>4</w:t>
    </w:r>
    <w:r>
      <w:rPr>
        <w:rStyle w:val="aa"/>
      </w:rPr>
      <w:fldChar w:fldCharType="end"/>
    </w:r>
  </w:p>
  <w:p w:rsidR="00D85801" w:rsidRDefault="00D8580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E3D"/>
    <w:multiLevelType w:val="hybridMultilevel"/>
    <w:tmpl w:val="2AEAB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229BB"/>
    <w:multiLevelType w:val="hybridMultilevel"/>
    <w:tmpl w:val="15E69A4E"/>
    <w:lvl w:ilvl="0" w:tplc="D08ABF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921B4A"/>
    <w:multiLevelType w:val="hybridMultilevel"/>
    <w:tmpl w:val="23CCB0FE"/>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DF478EF"/>
    <w:multiLevelType w:val="hybridMultilevel"/>
    <w:tmpl w:val="E52C6DDA"/>
    <w:lvl w:ilvl="0" w:tplc="0419000D">
      <w:start w:val="1"/>
      <w:numFmt w:val="bullet"/>
      <w:lvlText w:val=""/>
      <w:lvlJc w:val="left"/>
      <w:pPr>
        <w:ind w:left="2295" w:hanging="360"/>
      </w:pPr>
      <w:rPr>
        <w:rFonts w:ascii="Wingdings" w:hAnsi="Wingdings" w:hint="default"/>
      </w:rPr>
    </w:lvl>
    <w:lvl w:ilvl="1" w:tplc="04190003" w:tentative="1">
      <w:start w:val="1"/>
      <w:numFmt w:val="bullet"/>
      <w:lvlText w:val="o"/>
      <w:lvlJc w:val="left"/>
      <w:pPr>
        <w:ind w:left="3015" w:hanging="360"/>
      </w:pPr>
      <w:rPr>
        <w:rFonts w:ascii="Courier New" w:hAnsi="Courier New" w:cs="Courier New" w:hint="default"/>
      </w:rPr>
    </w:lvl>
    <w:lvl w:ilvl="2" w:tplc="04190005" w:tentative="1">
      <w:start w:val="1"/>
      <w:numFmt w:val="bullet"/>
      <w:lvlText w:val=""/>
      <w:lvlJc w:val="left"/>
      <w:pPr>
        <w:ind w:left="3735" w:hanging="360"/>
      </w:pPr>
      <w:rPr>
        <w:rFonts w:ascii="Wingdings" w:hAnsi="Wingdings" w:hint="default"/>
      </w:rPr>
    </w:lvl>
    <w:lvl w:ilvl="3" w:tplc="04190001" w:tentative="1">
      <w:start w:val="1"/>
      <w:numFmt w:val="bullet"/>
      <w:lvlText w:val=""/>
      <w:lvlJc w:val="left"/>
      <w:pPr>
        <w:ind w:left="4455" w:hanging="360"/>
      </w:pPr>
      <w:rPr>
        <w:rFonts w:ascii="Symbol" w:hAnsi="Symbol" w:hint="default"/>
      </w:rPr>
    </w:lvl>
    <w:lvl w:ilvl="4" w:tplc="04190003" w:tentative="1">
      <w:start w:val="1"/>
      <w:numFmt w:val="bullet"/>
      <w:lvlText w:val="o"/>
      <w:lvlJc w:val="left"/>
      <w:pPr>
        <w:ind w:left="5175" w:hanging="360"/>
      </w:pPr>
      <w:rPr>
        <w:rFonts w:ascii="Courier New" w:hAnsi="Courier New" w:cs="Courier New" w:hint="default"/>
      </w:rPr>
    </w:lvl>
    <w:lvl w:ilvl="5" w:tplc="04190005" w:tentative="1">
      <w:start w:val="1"/>
      <w:numFmt w:val="bullet"/>
      <w:lvlText w:val=""/>
      <w:lvlJc w:val="left"/>
      <w:pPr>
        <w:ind w:left="5895" w:hanging="360"/>
      </w:pPr>
      <w:rPr>
        <w:rFonts w:ascii="Wingdings" w:hAnsi="Wingdings" w:hint="default"/>
      </w:rPr>
    </w:lvl>
    <w:lvl w:ilvl="6" w:tplc="04190001" w:tentative="1">
      <w:start w:val="1"/>
      <w:numFmt w:val="bullet"/>
      <w:lvlText w:val=""/>
      <w:lvlJc w:val="left"/>
      <w:pPr>
        <w:ind w:left="6615" w:hanging="360"/>
      </w:pPr>
      <w:rPr>
        <w:rFonts w:ascii="Symbol" w:hAnsi="Symbol" w:hint="default"/>
      </w:rPr>
    </w:lvl>
    <w:lvl w:ilvl="7" w:tplc="04190003" w:tentative="1">
      <w:start w:val="1"/>
      <w:numFmt w:val="bullet"/>
      <w:lvlText w:val="o"/>
      <w:lvlJc w:val="left"/>
      <w:pPr>
        <w:ind w:left="7335" w:hanging="360"/>
      </w:pPr>
      <w:rPr>
        <w:rFonts w:ascii="Courier New" w:hAnsi="Courier New" w:cs="Courier New" w:hint="default"/>
      </w:rPr>
    </w:lvl>
    <w:lvl w:ilvl="8" w:tplc="04190005" w:tentative="1">
      <w:start w:val="1"/>
      <w:numFmt w:val="bullet"/>
      <w:lvlText w:val=""/>
      <w:lvlJc w:val="left"/>
      <w:pPr>
        <w:ind w:left="8055" w:hanging="360"/>
      </w:pPr>
      <w:rPr>
        <w:rFonts w:ascii="Wingdings" w:hAnsi="Wingdings" w:hint="default"/>
      </w:rPr>
    </w:lvl>
  </w:abstractNum>
  <w:abstractNum w:abstractNumId="4">
    <w:nsid w:val="4B500BC4"/>
    <w:multiLevelType w:val="hybridMultilevel"/>
    <w:tmpl w:val="DDBAD20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nsid w:val="53052DB1"/>
    <w:multiLevelType w:val="hybridMultilevel"/>
    <w:tmpl w:val="AC8CFE12"/>
    <w:lvl w:ilvl="0" w:tplc="10FE35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7436023"/>
    <w:multiLevelType w:val="hybridMultilevel"/>
    <w:tmpl w:val="BCF8109C"/>
    <w:lvl w:ilvl="0" w:tplc="09EE4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6F663F"/>
    <w:multiLevelType w:val="hybridMultilevel"/>
    <w:tmpl w:val="3A52C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EE4178"/>
    <w:multiLevelType w:val="hybridMultilevel"/>
    <w:tmpl w:val="7C2C17C8"/>
    <w:lvl w:ilvl="0" w:tplc="9A9CCFA2">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657312"/>
    <w:multiLevelType w:val="hybridMultilevel"/>
    <w:tmpl w:val="F3DE2222"/>
    <w:lvl w:ilvl="0" w:tplc="0419000B">
      <w:start w:val="1"/>
      <w:numFmt w:val="bullet"/>
      <w:lvlText w:val=""/>
      <w:lvlJc w:val="left"/>
      <w:pPr>
        <w:ind w:left="1637" w:hanging="360"/>
      </w:pPr>
      <w:rPr>
        <w:rFonts w:ascii="Wingdings" w:hAnsi="Wingdings" w:hint="default"/>
      </w:rPr>
    </w:lvl>
    <w:lvl w:ilvl="1" w:tplc="04190003" w:tentative="1">
      <w:start w:val="1"/>
      <w:numFmt w:val="bullet"/>
      <w:lvlText w:val="o"/>
      <w:lvlJc w:val="left"/>
      <w:pPr>
        <w:ind w:left="2236" w:hanging="360"/>
      </w:pPr>
      <w:rPr>
        <w:rFonts w:ascii="Courier New" w:hAnsi="Courier New" w:cs="Courier New" w:hint="default"/>
      </w:rPr>
    </w:lvl>
    <w:lvl w:ilvl="2" w:tplc="04190005" w:tentative="1">
      <w:start w:val="1"/>
      <w:numFmt w:val="bullet"/>
      <w:lvlText w:val=""/>
      <w:lvlJc w:val="left"/>
      <w:pPr>
        <w:ind w:left="2956" w:hanging="360"/>
      </w:pPr>
      <w:rPr>
        <w:rFonts w:ascii="Wingdings" w:hAnsi="Wingdings" w:hint="default"/>
      </w:rPr>
    </w:lvl>
    <w:lvl w:ilvl="3" w:tplc="04190001" w:tentative="1">
      <w:start w:val="1"/>
      <w:numFmt w:val="bullet"/>
      <w:lvlText w:val=""/>
      <w:lvlJc w:val="left"/>
      <w:pPr>
        <w:ind w:left="3676" w:hanging="360"/>
      </w:pPr>
      <w:rPr>
        <w:rFonts w:ascii="Symbol" w:hAnsi="Symbol" w:hint="default"/>
      </w:rPr>
    </w:lvl>
    <w:lvl w:ilvl="4" w:tplc="04190003" w:tentative="1">
      <w:start w:val="1"/>
      <w:numFmt w:val="bullet"/>
      <w:lvlText w:val="o"/>
      <w:lvlJc w:val="left"/>
      <w:pPr>
        <w:ind w:left="4396" w:hanging="360"/>
      </w:pPr>
      <w:rPr>
        <w:rFonts w:ascii="Courier New" w:hAnsi="Courier New" w:cs="Courier New" w:hint="default"/>
      </w:rPr>
    </w:lvl>
    <w:lvl w:ilvl="5" w:tplc="04190005" w:tentative="1">
      <w:start w:val="1"/>
      <w:numFmt w:val="bullet"/>
      <w:lvlText w:val=""/>
      <w:lvlJc w:val="left"/>
      <w:pPr>
        <w:ind w:left="5116" w:hanging="360"/>
      </w:pPr>
      <w:rPr>
        <w:rFonts w:ascii="Wingdings" w:hAnsi="Wingdings" w:hint="default"/>
      </w:rPr>
    </w:lvl>
    <w:lvl w:ilvl="6" w:tplc="04190001" w:tentative="1">
      <w:start w:val="1"/>
      <w:numFmt w:val="bullet"/>
      <w:lvlText w:val=""/>
      <w:lvlJc w:val="left"/>
      <w:pPr>
        <w:ind w:left="5836" w:hanging="360"/>
      </w:pPr>
      <w:rPr>
        <w:rFonts w:ascii="Symbol" w:hAnsi="Symbol" w:hint="default"/>
      </w:rPr>
    </w:lvl>
    <w:lvl w:ilvl="7" w:tplc="04190003" w:tentative="1">
      <w:start w:val="1"/>
      <w:numFmt w:val="bullet"/>
      <w:lvlText w:val="o"/>
      <w:lvlJc w:val="left"/>
      <w:pPr>
        <w:ind w:left="6556" w:hanging="360"/>
      </w:pPr>
      <w:rPr>
        <w:rFonts w:ascii="Courier New" w:hAnsi="Courier New" w:cs="Courier New" w:hint="default"/>
      </w:rPr>
    </w:lvl>
    <w:lvl w:ilvl="8" w:tplc="04190005" w:tentative="1">
      <w:start w:val="1"/>
      <w:numFmt w:val="bullet"/>
      <w:lvlText w:val=""/>
      <w:lvlJc w:val="left"/>
      <w:pPr>
        <w:ind w:left="7276"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8"/>
  </w:num>
  <w:num w:numId="6">
    <w:abstractNumId w:val="9"/>
  </w:num>
  <w:num w:numId="7">
    <w:abstractNumId w:val="4"/>
  </w:num>
  <w:num w:numId="8">
    <w:abstractNumId w:val="7"/>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characterSpacingControl w:val="doNotCompress"/>
  <w:footnotePr>
    <w:footnote w:id="-1"/>
    <w:footnote w:id="0"/>
  </w:footnotePr>
  <w:endnotePr>
    <w:endnote w:id="-1"/>
    <w:endnote w:id="0"/>
  </w:endnotePr>
  <w:compat/>
  <w:rsids>
    <w:rsidRoot w:val="00FC451E"/>
    <w:rsid w:val="00002FBF"/>
    <w:rsid w:val="00004344"/>
    <w:rsid w:val="00004CF4"/>
    <w:rsid w:val="000067D8"/>
    <w:rsid w:val="00013478"/>
    <w:rsid w:val="00021B12"/>
    <w:rsid w:val="00023DAF"/>
    <w:rsid w:val="00026D32"/>
    <w:rsid w:val="000316D9"/>
    <w:rsid w:val="00032B07"/>
    <w:rsid w:val="0003354F"/>
    <w:rsid w:val="00034E0A"/>
    <w:rsid w:val="000353FB"/>
    <w:rsid w:val="000376EB"/>
    <w:rsid w:val="00037C70"/>
    <w:rsid w:val="00040062"/>
    <w:rsid w:val="00040331"/>
    <w:rsid w:val="00041F8B"/>
    <w:rsid w:val="00046FBB"/>
    <w:rsid w:val="00050105"/>
    <w:rsid w:val="00055522"/>
    <w:rsid w:val="000570DD"/>
    <w:rsid w:val="00062F3C"/>
    <w:rsid w:val="00064264"/>
    <w:rsid w:val="00070CF8"/>
    <w:rsid w:val="00071F70"/>
    <w:rsid w:val="00075341"/>
    <w:rsid w:val="00080ED4"/>
    <w:rsid w:val="00081AA1"/>
    <w:rsid w:val="00085CEE"/>
    <w:rsid w:val="000901DA"/>
    <w:rsid w:val="00090D26"/>
    <w:rsid w:val="00091A78"/>
    <w:rsid w:val="00095982"/>
    <w:rsid w:val="000968B2"/>
    <w:rsid w:val="00097085"/>
    <w:rsid w:val="000A0072"/>
    <w:rsid w:val="000A0C0E"/>
    <w:rsid w:val="000A1326"/>
    <w:rsid w:val="000A51C1"/>
    <w:rsid w:val="000A7523"/>
    <w:rsid w:val="000A7EBA"/>
    <w:rsid w:val="000B4189"/>
    <w:rsid w:val="000B45BB"/>
    <w:rsid w:val="000B68DD"/>
    <w:rsid w:val="000C7C2D"/>
    <w:rsid w:val="000D011A"/>
    <w:rsid w:val="000E1895"/>
    <w:rsid w:val="000E2881"/>
    <w:rsid w:val="000E35FF"/>
    <w:rsid w:val="000F4674"/>
    <w:rsid w:val="000F68D4"/>
    <w:rsid w:val="000F77E3"/>
    <w:rsid w:val="001016B9"/>
    <w:rsid w:val="0010787B"/>
    <w:rsid w:val="00114DE1"/>
    <w:rsid w:val="00116F20"/>
    <w:rsid w:val="00122C4E"/>
    <w:rsid w:val="00125C7A"/>
    <w:rsid w:val="0012779A"/>
    <w:rsid w:val="00134C7D"/>
    <w:rsid w:val="00136F73"/>
    <w:rsid w:val="0014414D"/>
    <w:rsid w:val="00145CA8"/>
    <w:rsid w:val="0014650F"/>
    <w:rsid w:val="001520AD"/>
    <w:rsid w:val="00156AC5"/>
    <w:rsid w:val="001573B4"/>
    <w:rsid w:val="001577CF"/>
    <w:rsid w:val="0017203C"/>
    <w:rsid w:val="00174567"/>
    <w:rsid w:val="00174EC0"/>
    <w:rsid w:val="001832F8"/>
    <w:rsid w:val="001866B2"/>
    <w:rsid w:val="001937B9"/>
    <w:rsid w:val="001A0C2C"/>
    <w:rsid w:val="001A0EE7"/>
    <w:rsid w:val="001A30A4"/>
    <w:rsid w:val="001A70AA"/>
    <w:rsid w:val="001C1129"/>
    <w:rsid w:val="001C1C6C"/>
    <w:rsid w:val="001C300D"/>
    <w:rsid w:val="001C536A"/>
    <w:rsid w:val="001C6AA0"/>
    <w:rsid w:val="001D01A8"/>
    <w:rsid w:val="001D74D0"/>
    <w:rsid w:val="001D7EFB"/>
    <w:rsid w:val="001E7AF3"/>
    <w:rsid w:val="001E7BED"/>
    <w:rsid w:val="001F7626"/>
    <w:rsid w:val="0020019B"/>
    <w:rsid w:val="0020103F"/>
    <w:rsid w:val="00202E5B"/>
    <w:rsid w:val="00203305"/>
    <w:rsid w:val="002105C0"/>
    <w:rsid w:val="00210FC4"/>
    <w:rsid w:val="0021299C"/>
    <w:rsid w:val="0021615B"/>
    <w:rsid w:val="00221F9A"/>
    <w:rsid w:val="0022476C"/>
    <w:rsid w:val="00226F68"/>
    <w:rsid w:val="00230F6F"/>
    <w:rsid w:val="00231708"/>
    <w:rsid w:val="00231BAA"/>
    <w:rsid w:val="002320EE"/>
    <w:rsid w:val="00236EA1"/>
    <w:rsid w:val="00241CE9"/>
    <w:rsid w:val="0025214F"/>
    <w:rsid w:val="0025242C"/>
    <w:rsid w:val="00252527"/>
    <w:rsid w:val="00252BD5"/>
    <w:rsid w:val="00263084"/>
    <w:rsid w:val="00263C7E"/>
    <w:rsid w:val="00265ED7"/>
    <w:rsid w:val="002745AB"/>
    <w:rsid w:val="00276173"/>
    <w:rsid w:val="00281B2C"/>
    <w:rsid w:val="00281E46"/>
    <w:rsid w:val="00283B97"/>
    <w:rsid w:val="00292F9A"/>
    <w:rsid w:val="00294F0A"/>
    <w:rsid w:val="00297B6B"/>
    <w:rsid w:val="002A0F54"/>
    <w:rsid w:val="002A0F7A"/>
    <w:rsid w:val="002A18B3"/>
    <w:rsid w:val="002A2007"/>
    <w:rsid w:val="002A603B"/>
    <w:rsid w:val="002A625A"/>
    <w:rsid w:val="002A65BE"/>
    <w:rsid w:val="002B56C7"/>
    <w:rsid w:val="002B5C3A"/>
    <w:rsid w:val="002C0853"/>
    <w:rsid w:val="002C19FB"/>
    <w:rsid w:val="002C24A1"/>
    <w:rsid w:val="002C4551"/>
    <w:rsid w:val="002C5AAA"/>
    <w:rsid w:val="002C7327"/>
    <w:rsid w:val="002D244E"/>
    <w:rsid w:val="002D5A97"/>
    <w:rsid w:val="002D77F1"/>
    <w:rsid w:val="002E3127"/>
    <w:rsid w:val="002E44E6"/>
    <w:rsid w:val="002E46E4"/>
    <w:rsid w:val="00312E6A"/>
    <w:rsid w:val="003204A5"/>
    <w:rsid w:val="00320A4C"/>
    <w:rsid w:val="00323294"/>
    <w:rsid w:val="003307F5"/>
    <w:rsid w:val="00333470"/>
    <w:rsid w:val="003365E4"/>
    <w:rsid w:val="00340A30"/>
    <w:rsid w:val="00341884"/>
    <w:rsid w:val="00350F15"/>
    <w:rsid w:val="00352123"/>
    <w:rsid w:val="00352DEB"/>
    <w:rsid w:val="003547CC"/>
    <w:rsid w:val="0037244B"/>
    <w:rsid w:val="0037672B"/>
    <w:rsid w:val="00377840"/>
    <w:rsid w:val="00377A6B"/>
    <w:rsid w:val="00380304"/>
    <w:rsid w:val="003823E1"/>
    <w:rsid w:val="0038691E"/>
    <w:rsid w:val="0038723C"/>
    <w:rsid w:val="00392992"/>
    <w:rsid w:val="003A210D"/>
    <w:rsid w:val="003A3710"/>
    <w:rsid w:val="003A4C79"/>
    <w:rsid w:val="003A7A0C"/>
    <w:rsid w:val="003C2258"/>
    <w:rsid w:val="003C2A30"/>
    <w:rsid w:val="003D01AD"/>
    <w:rsid w:val="003D074A"/>
    <w:rsid w:val="003D2509"/>
    <w:rsid w:val="003D33D0"/>
    <w:rsid w:val="003D43A5"/>
    <w:rsid w:val="003D73A2"/>
    <w:rsid w:val="003E3A58"/>
    <w:rsid w:val="003E4091"/>
    <w:rsid w:val="003F3D61"/>
    <w:rsid w:val="003F7C9E"/>
    <w:rsid w:val="00400832"/>
    <w:rsid w:val="004042B8"/>
    <w:rsid w:val="004120AB"/>
    <w:rsid w:val="0041260B"/>
    <w:rsid w:val="004215F9"/>
    <w:rsid w:val="00421B39"/>
    <w:rsid w:val="00431738"/>
    <w:rsid w:val="004372F2"/>
    <w:rsid w:val="0043792D"/>
    <w:rsid w:val="00440D8B"/>
    <w:rsid w:val="00444093"/>
    <w:rsid w:val="00445163"/>
    <w:rsid w:val="00451102"/>
    <w:rsid w:val="00453248"/>
    <w:rsid w:val="0045748A"/>
    <w:rsid w:val="00457C2E"/>
    <w:rsid w:val="004643A9"/>
    <w:rsid w:val="00466467"/>
    <w:rsid w:val="00470BC0"/>
    <w:rsid w:val="00473D3E"/>
    <w:rsid w:val="0047480E"/>
    <w:rsid w:val="004800FD"/>
    <w:rsid w:val="004819A0"/>
    <w:rsid w:val="00487404"/>
    <w:rsid w:val="004958F8"/>
    <w:rsid w:val="004A0A75"/>
    <w:rsid w:val="004A1A4B"/>
    <w:rsid w:val="004A5235"/>
    <w:rsid w:val="004B337A"/>
    <w:rsid w:val="004B3B25"/>
    <w:rsid w:val="004B436B"/>
    <w:rsid w:val="004B5D4B"/>
    <w:rsid w:val="004C2CD6"/>
    <w:rsid w:val="004C5FD0"/>
    <w:rsid w:val="004C6000"/>
    <w:rsid w:val="004D58BC"/>
    <w:rsid w:val="004E338A"/>
    <w:rsid w:val="004E6A36"/>
    <w:rsid w:val="004F2E88"/>
    <w:rsid w:val="004F3179"/>
    <w:rsid w:val="004F4647"/>
    <w:rsid w:val="004F6EFB"/>
    <w:rsid w:val="005005C5"/>
    <w:rsid w:val="005056A9"/>
    <w:rsid w:val="0051147D"/>
    <w:rsid w:val="005125A8"/>
    <w:rsid w:val="005161D5"/>
    <w:rsid w:val="00516E20"/>
    <w:rsid w:val="00520C00"/>
    <w:rsid w:val="00523984"/>
    <w:rsid w:val="00532E4A"/>
    <w:rsid w:val="00537159"/>
    <w:rsid w:val="005374E1"/>
    <w:rsid w:val="00542941"/>
    <w:rsid w:val="00542FB9"/>
    <w:rsid w:val="005431BF"/>
    <w:rsid w:val="00544815"/>
    <w:rsid w:val="00546466"/>
    <w:rsid w:val="00551B84"/>
    <w:rsid w:val="00555CCA"/>
    <w:rsid w:val="00563E96"/>
    <w:rsid w:val="00563F28"/>
    <w:rsid w:val="005718F0"/>
    <w:rsid w:val="00571D38"/>
    <w:rsid w:val="00572AC6"/>
    <w:rsid w:val="0057308F"/>
    <w:rsid w:val="00573A49"/>
    <w:rsid w:val="00574859"/>
    <w:rsid w:val="005754F4"/>
    <w:rsid w:val="00581D0D"/>
    <w:rsid w:val="005821BF"/>
    <w:rsid w:val="00584B2D"/>
    <w:rsid w:val="00587A76"/>
    <w:rsid w:val="00590C10"/>
    <w:rsid w:val="005973D2"/>
    <w:rsid w:val="00597CCD"/>
    <w:rsid w:val="005A7DA3"/>
    <w:rsid w:val="005B396B"/>
    <w:rsid w:val="005B45D5"/>
    <w:rsid w:val="005B6BCF"/>
    <w:rsid w:val="005C11D2"/>
    <w:rsid w:val="005C3850"/>
    <w:rsid w:val="005C49E5"/>
    <w:rsid w:val="005C56BD"/>
    <w:rsid w:val="005D25E6"/>
    <w:rsid w:val="005D65A8"/>
    <w:rsid w:val="005D7133"/>
    <w:rsid w:val="005E1248"/>
    <w:rsid w:val="005E2645"/>
    <w:rsid w:val="005F7438"/>
    <w:rsid w:val="006010CA"/>
    <w:rsid w:val="006046F0"/>
    <w:rsid w:val="00605987"/>
    <w:rsid w:val="00617373"/>
    <w:rsid w:val="006176C3"/>
    <w:rsid w:val="00620A2D"/>
    <w:rsid w:val="00624AF7"/>
    <w:rsid w:val="00624F7C"/>
    <w:rsid w:val="00626762"/>
    <w:rsid w:val="006315DA"/>
    <w:rsid w:val="0063258A"/>
    <w:rsid w:val="00633C0F"/>
    <w:rsid w:val="006347DF"/>
    <w:rsid w:val="006350AA"/>
    <w:rsid w:val="00635C67"/>
    <w:rsid w:val="00643DF3"/>
    <w:rsid w:val="006518BB"/>
    <w:rsid w:val="00652971"/>
    <w:rsid w:val="006544D5"/>
    <w:rsid w:val="006564B1"/>
    <w:rsid w:val="00660202"/>
    <w:rsid w:val="006608DF"/>
    <w:rsid w:val="00663BA8"/>
    <w:rsid w:val="006700F3"/>
    <w:rsid w:val="00670D34"/>
    <w:rsid w:val="006716FB"/>
    <w:rsid w:val="00671E2B"/>
    <w:rsid w:val="00674CF6"/>
    <w:rsid w:val="00675C3C"/>
    <w:rsid w:val="00676AC6"/>
    <w:rsid w:val="00682A9B"/>
    <w:rsid w:val="00682EB2"/>
    <w:rsid w:val="00684429"/>
    <w:rsid w:val="006848E1"/>
    <w:rsid w:val="00685B5B"/>
    <w:rsid w:val="00687246"/>
    <w:rsid w:val="00692959"/>
    <w:rsid w:val="006946B3"/>
    <w:rsid w:val="0069564A"/>
    <w:rsid w:val="00696F54"/>
    <w:rsid w:val="00697D03"/>
    <w:rsid w:val="006A154D"/>
    <w:rsid w:val="006A522C"/>
    <w:rsid w:val="006A542F"/>
    <w:rsid w:val="006A5B39"/>
    <w:rsid w:val="006B2F36"/>
    <w:rsid w:val="006B4E8E"/>
    <w:rsid w:val="006C181D"/>
    <w:rsid w:val="006C3BCA"/>
    <w:rsid w:val="006C49E2"/>
    <w:rsid w:val="006C60C0"/>
    <w:rsid w:val="006D016A"/>
    <w:rsid w:val="006D3C3F"/>
    <w:rsid w:val="006D4B85"/>
    <w:rsid w:val="006D66AB"/>
    <w:rsid w:val="006E035E"/>
    <w:rsid w:val="006E1A46"/>
    <w:rsid w:val="006E2F0B"/>
    <w:rsid w:val="006E59D8"/>
    <w:rsid w:val="006F04DE"/>
    <w:rsid w:val="006F1FB2"/>
    <w:rsid w:val="00703826"/>
    <w:rsid w:val="00710C4A"/>
    <w:rsid w:val="00711606"/>
    <w:rsid w:val="00716975"/>
    <w:rsid w:val="007213CB"/>
    <w:rsid w:val="00732541"/>
    <w:rsid w:val="00732AC0"/>
    <w:rsid w:val="007330FA"/>
    <w:rsid w:val="00733297"/>
    <w:rsid w:val="00734C5E"/>
    <w:rsid w:val="00737E8C"/>
    <w:rsid w:val="00740F41"/>
    <w:rsid w:val="0074195D"/>
    <w:rsid w:val="00745E28"/>
    <w:rsid w:val="0075599C"/>
    <w:rsid w:val="00760848"/>
    <w:rsid w:val="0076176F"/>
    <w:rsid w:val="00761E8F"/>
    <w:rsid w:val="00764853"/>
    <w:rsid w:val="00765595"/>
    <w:rsid w:val="00766C75"/>
    <w:rsid w:val="00776011"/>
    <w:rsid w:val="00781EB4"/>
    <w:rsid w:val="00786CBF"/>
    <w:rsid w:val="0079552B"/>
    <w:rsid w:val="00795A8F"/>
    <w:rsid w:val="007967AF"/>
    <w:rsid w:val="007A4C25"/>
    <w:rsid w:val="007A4D34"/>
    <w:rsid w:val="007A53B9"/>
    <w:rsid w:val="007A61A9"/>
    <w:rsid w:val="007B25EB"/>
    <w:rsid w:val="007B46B2"/>
    <w:rsid w:val="007B4AD5"/>
    <w:rsid w:val="007B7383"/>
    <w:rsid w:val="007C3D34"/>
    <w:rsid w:val="007C4A0A"/>
    <w:rsid w:val="007C60BD"/>
    <w:rsid w:val="007C7F51"/>
    <w:rsid w:val="007D10ED"/>
    <w:rsid w:val="007D29CD"/>
    <w:rsid w:val="007D2C9C"/>
    <w:rsid w:val="007D366A"/>
    <w:rsid w:val="007F1174"/>
    <w:rsid w:val="007F28AD"/>
    <w:rsid w:val="007F71E4"/>
    <w:rsid w:val="0080349F"/>
    <w:rsid w:val="00812846"/>
    <w:rsid w:val="00812FC4"/>
    <w:rsid w:val="00817BD6"/>
    <w:rsid w:val="00821601"/>
    <w:rsid w:val="00825AA4"/>
    <w:rsid w:val="00826C52"/>
    <w:rsid w:val="0083104C"/>
    <w:rsid w:val="008319E6"/>
    <w:rsid w:val="008329D6"/>
    <w:rsid w:val="00836B7D"/>
    <w:rsid w:val="00841BB0"/>
    <w:rsid w:val="008424E4"/>
    <w:rsid w:val="0084291E"/>
    <w:rsid w:val="00842A0D"/>
    <w:rsid w:val="00845508"/>
    <w:rsid w:val="00850669"/>
    <w:rsid w:val="00852B2E"/>
    <w:rsid w:val="00854BB6"/>
    <w:rsid w:val="00855912"/>
    <w:rsid w:val="0085656E"/>
    <w:rsid w:val="00861423"/>
    <w:rsid w:val="00861578"/>
    <w:rsid w:val="00865AA8"/>
    <w:rsid w:val="00871130"/>
    <w:rsid w:val="00874D15"/>
    <w:rsid w:val="00874EAA"/>
    <w:rsid w:val="00875B6C"/>
    <w:rsid w:val="0088115C"/>
    <w:rsid w:val="00883444"/>
    <w:rsid w:val="00883CC5"/>
    <w:rsid w:val="00883EA3"/>
    <w:rsid w:val="008913DC"/>
    <w:rsid w:val="008918E0"/>
    <w:rsid w:val="00892280"/>
    <w:rsid w:val="008944DC"/>
    <w:rsid w:val="008A3337"/>
    <w:rsid w:val="008A640E"/>
    <w:rsid w:val="008B2981"/>
    <w:rsid w:val="008B5E34"/>
    <w:rsid w:val="008C359A"/>
    <w:rsid w:val="008C41BA"/>
    <w:rsid w:val="008D00C2"/>
    <w:rsid w:val="008D401C"/>
    <w:rsid w:val="008D7BF8"/>
    <w:rsid w:val="008E19E7"/>
    <w:rsid w:val="008E2212"/>
    <w:rsid w:val="008E2DE1"/>
    <w:rsid w:val="008E4075"/>
    <w:rsid w:val="008F204A"/>
    <w:rsid w:val="00900BA1"/>
    <w:rsid w:val="009076D8"/>
    <w:rsid w:val="00910878"/>
    <w:rsid w:val="00911371"/>
    <w:rsid w:val="009168F9"/>
    <w:rsid w:val="00922074"/>
    <w:rsid w:val="00923083"/>
    <w:rsid w:val="00925DAC"/>
    <w:rsid w:val="0093166A"/>
    <w:rsid w:val="00931ADA"/>
    <w:rsid w:val="0094016A"/>
    <w:rsid w:val="009403C6"/>
    <w:rsid w:val="009416C6"/>
    <w:rsid w:val="00942208"/>
    <w:rsid w:val="009460A6"/>
    <w:rsid w:val="009507E3"/>
    <w:rsid w:val="00950CA2"/>
    <w:rsid w:val="00953B0B"/>
    <w:rsid w:val="009579A8"/>
    <w:rsid w:val="00960FA7"/>
    <w:rsid w:val="00966BE7"/>
    <w:rsid w:val="009704BC"/>
    <w:rsid w:val="009706C1"/>
    <w:rsid w:val="00974068"/>
    <w:rsid w:val="00974965"/>
    <w:rsid w:val="00985815"/>
    <w:rsid w:val="00985D02"/>
    <w:rsid w:val="00990557"/>
    <w:rsid w:val="009949B9"/>
    <w:rsid w:val="009A25FF"/>
    <w:rsid w:val="009A32E9"/>
    <w:rsid w:val="009A4391"/>
    <w:rsid w:val="009A5FF1"/>
    <w:rsid w:val="009B0209"/>
    <w:rsid w:val="009B27BF"/>
    <w:rsid w:val="009B585F"/>
    <w:rsid w:val="009B6757"/>
    <w:rsid w:val="009B6A77"/>
    <w:rsid w:val="009B7D66"/>
    <w:rsid w:val="009C1B31"/>
    <w:rsid w:val="009D03EF"/>
    <w:rsid w:val="009D590D"/>
    <w:rsid w:val="009E42E5"/>
    <w:rsid w:val="009E5EF3"/>
    <w:rsid w:val="009F0118"/>
    <w:rsid w:val="009F15B3"/>
    <w:rsid w:val="009F6FE3"/>
    <w:rsid w:val="00A016CA"/>
    <w:rsid w:val="00A04D21"/>
    <w:rsid w:val="00A10305"/>
    <w:rsid w:val="00A1178D"/>
    <w:rsid w:val="00A11C55"/>
    <w:rsid w:val="00A175E1"/>
    <w:rsid w:val="00A20CDD"/>
    <w:rsid w:val="00A21925"/>
    <w:rsid w:val="00A22322"/>
    <w:rsid w:val="00A22660"/>
    <w:rsid w:val="00A231C5"/>
    <w:rsid w:val="00A23636"/>
    <w:rsid w:val="00A2413C"/>
    <w:rsid w:val="00A26C2F"/>
    <w:rsid w:val="00A3254F"/>
    <w:rsid w:val="00A37994"/>
    <w:rsid w:val="00A43017"/>
    <w:rsid w:val="00A45F43"/>
    <w:rsid w:val="00A468CD"/>
    <w:rsid w:val="00A47659"/>
    <w:rsid w:val="00A519B0"/>
    <w:rsid w:val="00A55864"/>
    <w:rsid w:val="00A56D12"/>
    <w:rsid w:val="00A61A89"/>
    <w:rsid w:val="00A65A24"/>
    <w:rsid w:val="00A715B2"/>
    <w:rsid w:val="00A74244"/>
    <w:rsid w:val="00A75A92"/>
    <w:rsid w:val="00A76FB4"/>
    <w:rsid w:val="00A803BE"/>
    <w:rsid w:val="00A84BFB"/>
    <w:rsid w:val="00A862D1"/>
    <w:rsid w:val="00A86D30"/>
    <w:rsid w:val="00A92CE5"/>
    <w:rsid w:val="00AA1476"/>
    <w:rsid w:val="00AA14E1"/>
    <w:rsid w:val="00AA15BE"/>
    <w:rsid w:val="00AA399C"/>
    <w:rsid w:val="00AA5268"/>
    <w:rsid w:val="00AA7457"/>
    <w:rsid w:val="00AB1F5C"/>
    <w:rsid w:val="00AB402B"/>
    <w:rsid w:val="00AB73C6"/>
    <w:rsid w:val="00AC36B5"/>
    <w:rsid w:val="00AC4961"/>
    <w:rsid w:val="00AC52E8"/>
    <w:rsid w:val="00AC6299"/>
    <w:rsid w:val="00AD0323"/>
    <w:rsid w:val="00AD06EB"/>
    <w:rsid w:val="00AD085E"/>
    <w:rsid w:val="00AD5510"/>
    <w:rsid w:val="00AE7505"/>
    <w:rsid w:val="00AF2605"/>
    <w:rsid w:val="00AF2A07"/>
    <w:rsid w:val="00AF3598"/>
    <w:rsid w:val="00AF49E7"/>
    <w:rsid w:val="00AF5186"/>
    <w:rsid w:val="00AF53AE"/>
    <w:rsid w:val="00AF7995"/>
    <w:rsid w:val="00AF7E6C"/>
    <w:rsid w:val="00B00EC9"/>
    <w:rsid w:val="00B02164"/>
    <w:rsid w:val="00B072F2"/>
    <w:rsid w:val="00B109C3"/>
    <w:rsid w:val="00B15D14"/>
    <w:rsid w:val="00B219A7"/>
    <w:rsid w:val="00B224E9"/>
    <w:rsid w:val="00B2588C"/>
    <w:rsid w:val="00B270B9"/>
    <w:rsid w:val="00B276B4"/>
    <w:rsid w:val="00B453EF"/>
    <w:rsid w:val="00B45F7E"/>
    <w:rsid w:val="00B51194"/>
    <w:rsid w:val="00B535E2"/>
    <w:rsid w:val="00B54856"/>
    <w:rsid w:val="00B63BC3"/>
    <w:rsid w:val="00B643E0"/>
    <w:rsid w:val="00B71489"/>
    <w:rsid w:val="00B76410"/>
    <w:rsid w:val="00B76F22"/>
    <w:rsid w:val="00B80431"/>
    <w:rsid w:val="00B90346"/>
    <w:rsid w:val="00B92925"/>
    <w:rsid w:val="00B92D1D"/>
    <w:rsid w:val="00B963A6"/>
    <w:rsid w:val="00B96EE0"/>
    <w:rsid w:val="00BA0DCC"/>
    <w:rsid w:val="00BA2B5C"/>
    <w:rsid w:val="00BA435F"/>
    <w:rsid w:val="00BB16F5"/>
    <w:rsid w:val="00BB487E"/>
    <w:rsid w:val="00BB4DA8"/>
    <w:rsid w:val="00BB5759"/>
    <w:rsid w:val="00BB60CF"/>
    <w:rsid w:val="00BC0902"/>
    <w:rsid w:val="00BC71A0"/>
    <w:rsid w:val="00BD2541"/>
    <w:rsid w:val="00BE18DC"/>
    <w:rsid w:val="00BF7509"/>
    <w:rsid w:val="00C00C99"/>
    <w:rsid w:val="00C020DF"/>
    <w:rsid w:val="00C07109"/>
    <w:rsid w:val="00C23217"/>
    <w:rsid w:val="00C2461F"/>
    <w:rsid w:val="00C31690"/>
    <w:rsid w:val="00C33225"/>
    <w:rsid w:val="00C40AE8"/>
    <w:rsid w:val="00C42691"/>
    <w:rsid w:val="00C429CD"/>
    <w:rsid w:val="00C47558"/>
    <w:rsid w:val="00C47E55"/>
    <w:rsid w:val="00C53C2C"/>
    <w:rsid w:val="00C56684"/>
    <w:rsid w:val="00C56AE8"/>
    <w:rsid w:val="00C61ACA"/>
    <w:rsid w:val="00C629E0"/>
    <w:rsid w:val="00C63B68"/>
    <w:rsid w:val="00C64CAD"/>
    <w:rsid w:val="00C75557"/>
    <w:rsid w:val="00C778DC"/>
    <w:rsid w:val="00C80B1C"/>
    <w:rsid w:val="00C90512"/>
    <w:rsid w:val="00C91990"/>
    <w:rsid w:val="00C91C3D"/>
    <w:rsid w:val="00C9675B"/>
    <w:rsid w:val="00C96EAF"/>
    <w:rsid w:val="00CA0887"/>
    <w:rsid w:val="00CA1F34"/>
    <w:rsid w:val="00CA740F"/>
    <w:rsid w:val="00CB2A6C"/>
    <w:rsid w:val="00CB4518"/>
    <w:rsid w:val="00CB5E5F"/>
    <w:rsid w:val="00CB6F85"/>
    <w:rsid w:val="00CC0D44"/>
    <w:rsid w:val="00CC44F8"/>
    <w:rsid w:val="00CC5C53"/>
    <w:rsid w:val="00CC6838"/>
    <w:rsid w:val="00CC75D8"/>
    <w:rsid w:val="00CC7F5B"/>
    <w:rsid w:val="00CD1773"/>
    <w:rsid w:val="00CD481F"/>
    <w:rsid w:val="00CD52A3"/>
    <w:rsid w:val="00CD7038"/>
    <w:rsid w:val="00CE067A"/>
    <w:rsid w:val="00CE067B"/>
    <w:rsid w:val="00CE4553"/>
    <w:rsid w:val="00CE5305"/>
    <w:rsid w:val="00CF0AA6"/>
    <w:rsid w:val="00CF121D"/>
    <w:rsid w:val="00CF6E02"/>
    <w:rsid w:val="00D00F61"/>
    <w:rsid w:val="00D015ED"/>
    <w:rsid w:val="00D048A4"/>
    <w:rsid w:val="00D0751A"/>
    <w:rsid w:val="00D15639"/>
    <w:rsid w:val="00D20603"/>
    <w:rsid w:val="00D24C3C"/>
    <w:rsid w:val="00D30D01"/>
    <w:rsid w:val="00D31C06"/>
    <w:rsid w:val="00D34267"/>
    <w:rsid w:val="00D35D30"/>
    <w:rsid w:val="00D3626C"/>
    <w:rsid w:val="00D44CAB"/>
    <w:rsid w:val="00D44D89"/>
    <w:rsid w:val="00D51CF3"/>
    <w:rsid w:val="00D522A1"/>
    <w:rsid w:val="00D55887"/>
    <w:rsid w:val="00D57842"/>
    <w:rsid w:val="00D57B26"/>
    <w:rsid w:val="00D60F28"/>
    <w:rsid w:val="00D645ED"/>
    <w:rsid w:val="00D67059"/>
    <w:rsid w:val="00D73A63"/>
    <w:rsid w:val="00D74641"/>
    <w:rsid w:val="00D76F56"/>
    <w:rsid w:val="00D811AC"/>
    <w:rsid w:val="00D81719"/>
    <w:rsid w:val="00D8184A"/>
    <w:rsid w:val="00D85801"/>
    <w:rsid w:val="00D87885"/>
    <w:rsid w:val="00D87971"/>
    <w:rsid w:val="00D90543"/>
    <w:rsid w:val="00D93182"/>
    <w:rsid w:val="00D93321"/>
    <w:rsid w:val="00D93BC6"/>
    <w:rsid w:val="00D972EF"/>
    <w:rsid w:val="00D97F1C"/>
    <w:rsid w:val="00DA0F72"/>
    <w:rsid w:val="00DA33C1"/>
    <w:rsid w:val="00DA5D9E"/>
    <w:rsid w:val="00DA65A9"/>
    <w:rsid w:val="00DA71DC"/>
    <w:rsid w:val="00DB01AE"/>
    <w:rsid w:val="00DB1BC0"/>
    <w:rsid w:val="00DB2847"/>
    <w:rsid w:val="00DB291A"/>
    <w:rsid w:val="00DB3161"/>
    <w:rsid w:val="00DB5829"/>
    <w:rsid w:val="00DB6A3B"/>
    <w:rsid w:val="00DC3AD0"/>
    <w:rsid w:val="00DC4B7D"/>
    <w:rsid w:val="00DD4C4D"/>
    <w:rsid w:val="00DD50CF"/>
    <w:rsid w:val="00DE0F66"/>
    <w:rsid w:val="00DE2312"/>
    <w:rsid w:val="00DE2B6C"/>
    <w:rsid w:val="00DE52FA"/>
    <w:rsid w:val="00E02EA2"/>
    <w:rsid w:val="00E05D60"/>
    <w:rsid w:val="00E06FAB"/>
    <w:rsid w:val="00E11659"/>
    <w:rsid w:val="00E121B4"/>
    <w:rsid w:val="00E1531B"/>
    <w:rsid w:val="00E16F0B"/>
    <w:rsid w:val="00E21210"/>
    <w:rsid w:val="00E24D74"/>
    <w:rsid w:val="00E35EFC"/>
    <w:rsid w:val="00E3699B"/>
    <w:rsid w:val="00E36E0F"/>
    <w:rsid w:val="00E41ACB"/>
    <w:rsid w:val="00E43426"/>
    <w:rsid w:val="00E44059"/>
    <w:rsid w:val="00E46113"/>
    <w:rsid w:val="00E4709D"/>
    <w:rsid w:val="00E474D4"/>
    <w:rsid w:val="00E512EE"/>
    <w:rsid w:val="00E51E96"/>
    <w:rsid w:val="00E5484C"/>
    <w:rsid w:val="00E62F3F"/>
    <w:rsid w:val="00E63899"/>
    <w:rsid w:val="00E6533F"/>
    <w:rsid w:val="00E6615F"/>
    <w:rsid w:val="00E70A0E"/>
    <w:rsid w:val="00E726B8"/>
    <w:rsid w:val="00E85A39"/>
    <w:rsid w:val="00E933CE"/>
    <w:rsid w:val="00E93E8B"/>
    <w:rsid w:val="00EA04F9"/>
    <w:rsid w:val="00EA2E16"/>
    <w:rsid w:val="00EA3015"/>
    <w:rsid w:val="00EA377F"/>
    <w:rsid w:val="00EA6A6D"/>
    <w:rsid w:val="00EA6F1A"/>
    <w:rsid w:val="00EB22AE"/>
    <w:rsid w:val="00EB4919"/>
    <w:rsid w:val="00EC694D"/>
    <w:rsid w:val="00EC6C78"/>
    <w:rsid w:val="00ED22C8"/>
    <w:rsid w:val="00ED785A"/>
    <w:rsid w:val="00EE072C"/>
    <w:rsid w:val="00EE11D7"/>
    <w:rsid w:val="00EE2168"/>
    <w:rsid w:val="00EE3844"/>
    <w:rsid w:val="00EE649B"/>
    <w:rsid w:val="00EF1C86"/>
    <w:rsid w:val="00EF33BA"/>
    <w:rsid w:val="00EF6E49"/>
    <w:rsid w:val="00F02B78"/>
    <w:rsid w:val="00F04958"/>
    <w:rsid w:val="00F053EF"/>
    <w:rsid w:val="00F055AC"/>
    <w:rsid w:val="00F0664A"/>
    <w:rsid w:val="00F11025"/>
    <w:rsid w:val="00F119D6"/>
    <w:rsid w:val="00F13592"/>
    <w:rsid w:val="00F135C3"/>
    <w:rsid w:val="00F15390"/>
    <w:rsid w:val="00F1541A"/>
    <w:rsid w:val="00F2078A"/>
    <w:rsid w:val="00F26657"/>
    <w:rsid w:val="00F26EE1"/>
    <w:rsid w:val="00F27BFD"/>
    <w:rsid w:val="00F31EFB"/>
    <w:rsid w:val="00F366D6"/>
    <w:rsid w:val="00F37D70"/>
    <w:rsid w:val="00F46A6F"/>
    <w:rsid w:val="00F511F5"/>
    <w:rsid w:val="00F533ED"/>
    <w:rsid w:val="00F56E0E"/>
    <w:rsid w:val="00F5742E"/>
    <w:rsid w:val="00F57767"/>
    <w:rsid w:val="00F60435"/>
    <w:rsid w:val="00F65A01"/>
    <w:rsid w:val="00F673C3"/>
    <w:rsid w:val="00F70C7E"/>
    <w:rsid w:val="00F7315F"/>
    <w:rsid w:val="00F74C3A"/>
    <w:rsid w:val="00F76D95"/>
    <w:rsid w:val="00F803F3"/>
    <w:rsid w:val="00F81107"/>
    <w:rsid w:val="00F86E6D"/>
    <w:rsid w:val="00F87510"/>
    <w:rsid w:val="00F9014C"/>
    <w:rsid w:val="00F9026E"/>
    <w:rsid w:val="00F97043"/>
    <w:rsid w:val="00FA263C"/>
    <w:rsid w:val="00FA58DD"/>
    <w:rsid w:val="00FA6F36"/>
    <w:rsid w:val="00FB0311"/>
    <w:rsid w:val="00FB0A2C"/>
    <w:rsid w:val="00FB1561"/>
    <w:rsid w:val="00FB6084"/>
    <w:rsid w:val="00FB713A"/>
    <w:rsid w:val="00FC04B3"/>
    <w:rsid w:val="00FC451E"/>
    <w:rsid w:val="00FD07BA"/>
    <w:rsid w:val="00FD21FD"/>
    <w:rsid w:val="00FD559C"/>
    <w:rsid w:val="00FE07C5"/>
    <w:rsid w:val="00FE1528"/>
    <w:rsid w:val="00FF3286"/>
    <w:rsid w:val="00FF3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2007"/>
    <w:rPr>
      <w:sz w:val="24"/>
      <w:szCs w:val="24"/>
    </w:rPr>
  </w:style>
  <w:style w:type="paragraph" w:styleId="1">
    <w:name w:val="heading 1"/>
    <w:basedOn w:val="a"/>
    <w:qFormat/>
    <w:rsid w:val="00922074"/>
    <w:pPr>
      <w:spacing w:before="100" w:beforeAutospacing="1" w:after="100" w:afterAutospacing="1"/>
      <w:outlineLvl w:val="0"/>
    </w:pPr>
    <w:rPr>
      <w:b/>
      <w:bCs/>
      <w:kern w:val="36"/>
      <w:sz w:val="36"/>
      <w:szCs w:val="36"/>
    </w:rPr>
  </w:style>
  <w:style w:type="paragraph" w:styleId="3">
    <w:name w:val="heading 3"/>
    <w:basedOn w:val="a"/>
    <w:next w:val="a"/>
    <w:link w:val="30"/>
    <w:unhideWhenUsed/>
    <w:qFormat/>
    <w:rsid w:val="001E7AF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qFormat/>
    <w:rsid w:val="00D8184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rsid w:val="00922074"/>
    <w:pPr>
      <w:spacing w:before="100" w:beforeAutospacing="1" w:after="100" w:afterAutospacing="1"/>
    </w:pPr>
    <w:rPr>
      <w:color w:val="000000"/>
    </w:rPr>
  </w:style>
  <w:style w:type="character" w:styleId="a5">
    <w:name w:val="Hyperlink"/>
    <w:basedOn w:val="a0"/>
    <w:rsid w:val="00922074"/>
    <w:rPr>
      <w:strike w:val="0"/>
      <w:dstrike w:val="0"/>
      <w:color w:val="0000FF"/>
      <w:u w:val="none"/>
      <w:effect w:val="none"/>
    </w:rPr>
  </w:style>
  <w:style w:type="paragraph" w:styleId="HTML">
    <w:name w:val="HTML Preformatted"/>
    <w:basedOn w:val="a"/>
    <w:rsid w:val="00922074"/>
    <w:pPr>
      <w:pBdr>
        <w:top w:val="single" w:sz="6" w:space="5" w:color="CCCCCC"/>
        <w:left w:val="single" w:sz="36" w:space="8" w:color="BBBBBB"/>
        <w:bottom w:val="single" w:sz="6" w:space="8" w:color="CCCCCC"/>
        <w:right w:val="single" w:sz="6" w:space="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999999"/>
    </w:rPr>
  </w:style>
  <w:style w:type="character" w:styleId="a6">
    <w:name w:val="Strong"/>
    <w:basedOn w:val="a0"/>
    <w:qFormat/>
    <w:rsid w:val="005E1248"/>
    <w:rPr>
      <w:b/>
      <w:bCs/>
    </w:rPr>
  </w:style>
  <w:style w:type="character" w:styleId="a7">
    <w:name w:val="Emphasis"/>
    <w:basedOn w:val="a0"/>
    <w:qFormat/>
    <w:rsid w:val="007C7F51"/>
    <w:rPr>
      <w:i/>
      <w:iCs/>
    </w:rPr>
  </w:style>
  <w:style w:type="paragraph" w:customStyle="1" w:styleId="Char">
    <w:name w:val="Char Знак"/>
    <w:basedOn w:val="a"/>
    <w:rsid w:val="00D8184A"/>
    <w:pPr>
      <w:spacing w:before="100" w:beforeAutospacing="1" w:after="100" w:afterAutospacing="1"/>
    </w:pPr>
    <w:rPr>
      <w:rFonts w:ascii="Tahoma" w:hAnsi="Tahoma" w:cs="Tahoma"/>
      <w:sz w:val="20"/>
      <w:szCs w:val="20"/>
      <w:lang w:val="en-US" w:eastAsia="en-US"/>
    </w:rPr>
  </w:style>
  <w:style w:type="character" w:customStyle="1" w:styleId="a4">
    <w:name w:val="Обычный (веб) Знак"/>
    <w:basedOn w:val="a0"/>
    <w:link w:val="a3"/>
    <w:rsid w:val="00A76FB4"/>
    <w:rPr>
      <w:color w:val="000000"/>
      <w:sz w:val="24"/>
      <w:szCs w:val="24"/>
      <w:lang w:val="ru-RU" w:eastAsia="ru-RU" w:bidi="ar-SA"/>
    </w:rPr>
  </w:style>
  <w:style w:type="paragraph" w:customStyle="1" w:styleId="ConsNormal">
    <w:name w:val="ConsNormal"/>
    <w:rsid w:val="0038723C"/>
    <w:pPr>
      <w:autoSpaceDE w:val="0"/>
      <w:autoSpaceDN w:val="0"/>
      <w:ind w:firstLine="720"/>
    </w:pPr>
    <w:rPr>
      <w:rFonts w:ascii="Arial" w:hAnsi="Arial" w:cs="Arial"/>
    </w:rPr>
  </w:style>
  <w:style w:type="table" w:styleId="a8">
    <w:name w:val="Table Grid"/>
    <w:basedOn w:val="a1"/>
    <w:rsid w:val="00F049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semiHidden/>
    <w:rsid w:val="006C3BCA"/>
    <w:pPr>
      <w:jc w:val="center"/>
    </w:pPr>
    <w:rPr>
      <w:b/>
      <w:sz w:val="28"/>
    </w:rPr>
  </w:style>
  <w:style w:type="paragraph" w:customStyle="1" w:styleId="CharChar">
    <w:name w:val="Char Char Знак Знак Знак"/>
    <w:basedOn w:val="a"/>
    <w:rsid w:val="00125C7A"/>
    <w:pPr>
      <w:autoSpaceDE w:val="0"/>
      <w:autoSpaceDN w:val="0"/>
      <w:spacing w:after="160" w:line="240" w:lineRule="exact"/>
    </w:pPr>
    <w:rPr>
      <w:rFonts w:ascii="Arial" w:hAnsi="Arial" w:cs="Arial"/>
      <w:b/>
      <w:bCs/>
      <w:sz w:val="20"/>
      <w:szCs w:val="20"/>
      <w:lang w:val="en-US" w:eastAsia="de-DE"/>
    </w:rPr>
  </w:style>
  <w:style w:type="paragraph" w:styleId="a9">
    <w:name w:val="header"/>
    <w:basedOn w:val="a"/>
    <w:rsid w:val="007B7383"/>
    <w:pPr>
      <w:tabs>
        <w:tab w:val="center" w:pos="4677"/>
        <w:tab w:val="right" w:pos="9355"/>
      </w:tabs>
    </w:pPr>
  </w:style>
  <w:style w:type="character" w:styleId="aa">
    <w:name w:val="page number"/>
    <w:basedOn w:val="a0"/>
    <w:rsid w:val="007B7383"/>
  </w:style>
  <w:style w:type="paragraph" w:styleId="31">
    <w:name w:val="Body Text Indent 3"/>
    <w:basedOn w:val="a"/>
    <w:link w:val="32"/>
    <w:rsid w:val="00281E46"/>
    <w:pPr>
      <w:spacing w:after="120"/>
      <w:ind w:left="283"/>
    </w:pPr>
    <w:rPr>
      <w:sz w:val="16"/>
      <w:szCs w:val="16"/>
    </w:rPr>
  </w:style>
  <w:style w:type="character" w:customStyle="1" w:styleId="32">
    <w:name w:val="Основной текст с отступом 3 Знак"/>
    <w:basedOn w:val="a0"/>
    <w:link w:val="31"/>
    <w:rsid w:val="00281E46"/>
    <w:rPr>
      <w:sz w:val="16"/>
      <w:szCs w:val="16"/>
    </w:rPr>
  </w:style>
  <w:style w:type="paragraph" w:customStyle="1" w:styleId="ConsPlusNormal">
    <w:name w:val="ConsPlusNormal"/>
    <w:link w:val="ConsPlusNormal0"/>
    <w:rsid w:val="00281E46"/>
    <w:pPr>
      <w:autoSpaceDE w:val="0"/>
      <w:autoSpaceDN w:val="0"/>
      <w:adjustRightInd w:val="0"/>
    </w:pPr>
    <w:rPr>
      <w:sz w:val="28"/>
      <w:szCs w:val="28"/>
    </w:rPr>
  </w:style>
  <w:style w:type="character" w:customStyle="1" w:styleId="ConsPlusNormal0">
    <w:name w:val="ConsPlusNormal Знак"/>
    <w:link w:val="ConsPlusNormal"/>
    <w:locked/>
    <w:rsid w:val="00281E46"/>
    <w:rPr>
      <w:sz w:val="28"/>
      <w:szCs w:val="28"/>
      <w:lang w:bidi="ar-SA"/>
    </w:rPr>
  </w:style>
  <w:style w:type="paragraph" w:styleId="ab">
    <w:name w:val="List Paragraph"/>
    <w:basedOn w:val="a"/>
    <w:uiPriority w:val="34"/>
    <w:qFormat/>
    <w:rsid w:val="00281E46"/>
    <w:pPr>
      <w:ind w:left="720"/>
      <w:contextualSpacing/>
    </w:pPr>
  </w:style>
  <w:style w:type="paragraph" w:customStyle="1" w:styleId="10">
    <w:name w:val="Без интервала1"/>
    <w:link w:val="NoSpacingChar"/>
    <w:uiPriority w:val="99"/>
    <w:qFormat/>
    <w:rsid w:val="006A154D"/>
    <w:rPr>
      <w:rFonts w:ascii="Calibri" w:hAnsi="Calibri"/>
      <w:sz w:val="22"/>
      <w:szCs w:val="22"/>
      <w:lang w:eastAsia="en-US"/>
    </w:rPr>
  </w:style>
  <w:style w:type="character" w:customStyle="1" w:styleId="NoSpacingChar">
    <w:name w:val="No Spacing Char"/>
    <w:link w:val="10"/>
    <w:uiPriority w:val="99"/>
    <w:locked/>
    <w:rsid w:val="006A154D"/>
    <w:rPr>
      <w:rFonts w:ascii="Calibri" w:hAnsi="Calibri"/>
      <w:sz w:val="22"/>
      <w:szCs w:val="22"/>
      <w:lang w:eastAsia="en-US" w:bidi="ar-SA"/>
    </w:rPr>
  </w:style>
  <w:style w:type="paragraph" w:customStyle="1" w:styleId="11">
    <w:name w:val="Знак Знак Знак Знак Знак Знак Знак Знак Знак Знак1 Знак Знак Знак Знак Знак Знак Знак Знак Знак Знак Знак Знак"/>
    <w:basedOn w:val="a"/>
    <w:rsid w:val="00023DAF"/>
    <w:pPr>
      <w:widowControl w:val="0"/>
      <w:adjustRightInd w:val="0"/>
      <w:spacing w:after="160" w:line="240" w:lineRule="exact"/>
      <w:jc w:val="right"/>
    </w:pPr>
    <w:rPr>
      <w:sz w:val="20"/>
      <w:szCs w:val="20"/>
      <w:lang w:val="en-GB" w:eastAsia="en-US"/>
    </w:rPr>
  </w:style>
  <w:style w:type="paragraph" w:customStyle="1" w:styleId="ConsNonformat">
    <w:name w:val="ConsNonformat"/>
    <w:rsid w:val="00C56AE8"/>
    <w:pPr>
      <w:widowControl w:val="0"/>
      <w:suppressAutoHyphens/>
      <w:autoSpaceDE w:val="0"/>
      <w:ind w:right="19772"/>
    </w:pPr>
    <w:rPr>
      <w:rFonts w:ascii="Courier New" w:hAnsi="Courier New" w:cs="Courier New"/>
      <w:lang w:eastAsia="ar-SA"/>
    </w:rPr>
  </w:style>
  <w:style w:type="paragraph" w:styleId="ac">
    <w:name w:val="footer"/>
    <w:basedOn w:val="a"/>
    <w:link w:val="ad"/>
    <w:uiPriority w:val="99"/>
    <w:unhideWhenUsed/>
    <w:rsid w:val="0014650F"/>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uiPriority w:val="99"/>
    <w:rsid w:val="0014650F"/>
    <w:rPr>
      <w:rFonts w:ascii="Calibri" w:hAnsi="Calibri"/>
      <w:sz w:val="22"/>
      <w:szCs w:val="22"/>
    </w:rPr>
  </w:style>
  <w:style w:type="paragraph" w:styleId="ae">
    <w:name w:val="Balloon Text"/>
    <w:basedOn w:val="a"/>
    <w:link w:val="af"/>
    <w:rsid w:val="000E2881"/>
    <w:rPr>
      <w:rFonts w:ascii="Tahoma" w:hAnsi="Tahoma" w:cs="Tahoma"/>
      <w:sz w:val="16"/>
      <w:szCs w:val="16"/>
    </w:rPr>
  </w:style>
  <w:style w:type="character" w:customStyle="1" w:styleId="af">
    <w:name w:val="Текст выноски Знак"/>
    <w:basedOn w:val="a0"/>
    <w:link w:val="ae"/>
    <w:rsid w:val="000E2881"/>
    <w:rPr>
      <w:rFonts w:ascii="Tahoma" w:hAnsi="Tahoma" w:cs="Tahoma"/>
      <w:sz w:val="16"/>
      <w:szCs w:val="16"/>
    </w:rPr>
  </w:style>
  <w:style w:type="paragraph" w:customStyle="1" w:styleId="20">
    <w:name w:val="Без интервала2"/>
    <w:uiPriority w:val="99"/>
    <w:qFormat/>
    <w:rsid w:val="00D85801"/>
    <w:rPr>
      <w:rFonts w:ascii="Calibri" w:hAnsi="Calibri"/>
      <w:sz w:val="22"/>
      <w:szCs w:val="22"/>
      <w:lang w:eastAsia="en-US"/>
    </w:rPr>
  </w:style>
  <w:style w:type="paragraph" w:customStyle="1" w:styleId="33">
    <w:name w:val="Без интервала3"/>
    <w:uiPriority w:val="99"/>
    <w:qFormat/>
    <w:rsid w:val="00734C5E"/>
    <w:rPr>
      <w:rFonts w:ascii="Calibri" w:hAnsi="Calibri"/>
      <w:sz w:val="22"/>
      <w:szCs w:val="22"/>
      <w:lang w:eastAsia="en-US"/>
    </w:rPr>
  </w:style>
  <w:style w:type="paragraph" w:customStyle="1" w:styleId="ConsPlusCell">
    <w:name w:val="ConsPlusCell"/>
    <w:rsid w:val="00F87510"/>
    <w:pPr>
      <w:widowControl w:val="0"/>
      <w:autoSpaceDE w:val="0"/>
      <w:autoSpaceDN w:val="0"/>
      <w:adjustRightInd w:val="0"/>
    </w:pPr>
    <w:rPr>
      <w:rFonts w:ascii="Arial" w:hAnsi="Arial" w:cs="Arial"/>
    </w:rPr>
  </w:style>
  <w:style w:type="character" w:customStyle="1" w:styleId="30">
    <w:name w:val="Заголовок 3 Знак"/>
    <w:basedOn w:val="a0"/>
    <w:link w:val="3"/>
    <w:rsid w:val="001E7AF3"/>
    <w:rPr>
      <w:rFonts w:asciiTheme="majorHAnsi" w:eastAsiaTheme="majorEastAsia" w:hAnsiTheme="majorHAnsi" w:cstheme="majorBidi"/>
      <w:b/>
      <w:bCs/>
      <w:color w:val="4F81BD" w:themeColor="accent1"/>
      <w:sz w:val="24"/>
      <w:szCs w:val="24"/>
    </w:rPr>
  </w:style>
  <w:style w:type="paragraph" w:customStyle="1" w:styleId="af0">
    <w:name w:val="Знак Знак Знак Знак Знак Знак Знак Знак Знак Знак Знак Знак"/>
    <w:basedOn w:val="a"/>
    <w:rsid w:val="001E7AF3"/>
    <w:pPr>
      <w:widowControl w:val="0"/>
      <w:adjustRightInd w:val="0"/>
      <w:spacing w:after="160" w:line="240" w:lineRule="exact"/>
      <w:jc w:val="right"/>
    </w:pPr>
    <w:rPr>
      <w:rFonts w:ascii="Garamond" w:hAnsi="Garamond" w:cs="Garamond"/>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34819807">
      <w:bodyDiv w:val="1"/>
      <w:marLeft w:val="0"/>
      <w:marRight w:val="0"/>
      <w:marTop w:val="0"/>
      <w:marBottom w:val="0"/>
      <w:divBdr>
        <w:top w:val="none" w:sz="0" w:space="0" w:color="auto"/>
        <w:left w:val="none" w:sz="0" w:space="0" w:color="auto"/>
        <w:bottom w:val="none" w:sz="0" w:space="0" w:color="auto"/>
        <w:right w:val="none" w:sz="0" w:space="0" w:color="auto"/>
      </w:divBdr>
    </w:div>
    <w:div w:id="76561583">
      <w:bodyDiv w:val="1"/>
      <w:marLeft w:val="0"/>
      <w:marRight w:val="0"/>
      <w:marTop w:val="0"/>
      <w:marBottom w:val="0"/>
      <w:divBdr>
        <w:top w:val="none" w:sz="0" w:space="0" w:color="auto"/>
        <w:left w:val="none" w:sz="0" w:space="0" w:color="auto"/>
        <w:bottom w:val="none" w:sz="0" w:space="0" w:color="auto"/>
        <w:right w:val="none" w:sz="0" w:space="0" w:color="auto"/>
      </w:divBdr>
    </w:div>
    <w:div w:id="223680596">
      <w:bodyDiv w:val="1"/>
      <w:marLeft w:val="0"/>
      <w:marRight w:val="0"/>
      <w:marTop w:val="0"/>
      <w:marBottom w:val="0"/>
      <w:divBdr>
        <w:top w:val="none" w:sz="0" w:space="0" w:color="auto"/>
        <w:left w:val="none" w:sz="0" w:space="0" w:color="auto"/>
        <w:bottom w:val="none" w:sz="0" w:space="0" w:color="auto"/>
        <w:right w:val="none" w:sz="0" w:space="0" w:color="auto"/>
      </w:divBdr>
      <w:divsChild>
        <w:div w:id="445930092">
          <w:marLeft w:val="0"/>
          <w:marRight w:val="0"/>
          <w:marTop w:val="0"/>
          <w:marBottom w:val="0"/>
          <w:divBdr>
            <w:top w:val="none" w:sz="0" w:space="0" w:color="auto"/>
            <w:left w:val="none" w:sz="0" w:space="0" w:color="auto"/>
            <w:bottom w:val="none" w:sz="0" w:space="0" w:color="auto"/>
            <w:right w:val="none" w:sz="0" w:space="0" w:color="auto"/>
          </w:divBdr>
          <w:divsChild>
            <w:div w:id="15249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047">
      <w:bodyDiv w:val="1"/>
      <w:marLeft w:val="0"/>
      <w:marRight w:val="0"/>
      <w:marTop w:val="0"/>
      <w:marBottom w:val="0"/>
      <w:divBdr>
        <w:top w:val="none" w:sz="0" w:space="0" w:color="auto"/>
        <w:left w:val="none" w:sz="0" w:space="0" w:color="auto"/>
        <w:bottom w:val="none" w:sz="0" w:space="0" w:color="auto"/>
        <w:right w:val="none" w:sz="0" w:space="0" w:color="auto"/>
      </w:divBdr>
      <w:divsChild>
        <w:div w:id="1425032731">
          <w:marLeft w:val="0"/>
          <w:marRight w:val="0"/>
          <w:marTop w:val="0"/>
          <w:marBottom w:val="0"/>
          <w:divBdr>
            <w:top w:val="none" w:sz="0" w:space="0" w:color="auto"/>
            <w:left w:val="none" w:sz="0" w:space="0" w:color="auto"/>
            <w:bottom w:val="none" w:sz="0" w:space="0" w:color="auto"/>
            <w:right w:val="none" w:sz="0" w:space="0" w:color="auto"/>
          </w:divBdr>
          <w:divsChild>
            <w:div w:id="1608392291">
              <w:marLeft w:val="0"/>
              <w:marRight w:val="0"/>
              <w:marTop w:val="0"/>
              <w:marBottom w:val="0"/>
              <w:divBdr>
                <w:top w:val="none" w:sz="0" w:space="0" w:color="auto"/>
                <w:left w:val="none" w:sz="0" w:space="0" w:color="auto"/>
                <w:bottom w:val="none" w:sz="0" w:space="0" w:color="auto"/>
                <w:right w:val="none" w:sz="0" w:space="0" w:color="auto"/>
              </w:divBdr>
              <w:divsChild>
                <w:div w:id="1362171724">
                  <w:marLeft w:val="3600"/>
                  <w:marRight w:val="3600"/>
                  <w:marTop w:val="0"/>
                  <w:marBottom w:val="0"/>
                  <w:divBdr>
                    <w:top w:val="none" w:sz="0" w:space="0" w:color="auto"/>
                    <w:left w:val="none" w:sz="0" w:space="0" w:color="auto"/>
                    <w:bottom w:val="none" w:sz="0" w:space="0" w:color="auto"/>
                    <w:right w:val="none" w:sz="0" w:space="0" w:color="auto"/>
                  </w:divBdr>
                  <w:divsChild>
                    <w:div w:id="106105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41954">
      <w:bodyDiv w:val="1"/>
      <w:marLeft w:val="0"/>
      <w:marRight w:val="0"/>
      <w:marTop w:val="0"/>
      <w:marBottom w:val="0"/>
      <w:divBdr>
        <w:top w:val="none" w:sz="0" w:space="0" w:color="auto"/>
        <w:left w:val="none" w:sz="0" w:space="0" w:color="auto"/>
        <w:bottom w:val="none" w:sz="0" w:space="0" w:color="auto"/>
        <w:right w:val="none" w:sz="0" w:space="0" w:color="auto"/>
      </w:divBdr>
      <w:divsChild>
        <w:div w:id="982193324">
          <w:marLeft w:val="300"/>
          <w:marRight w:val="525"/>
          <w:marTop w:val="300"/>
          <w:marBottom w:val="300"/>
          <w:divBdr>
            <w:top w:val="none" w:sz="0" w:space="0" w:color="auto"/>
            <w:left w:val="none" w:sz="0" w:space="0" w:color="auto"/>
            <w:bottom w:val="none" w:sz="0" w:space="0" w:color="auto"/>
            <w:right w:val="none" w:sz="0" w:space="0" w:color="auto"/>
          </w:divBdr>
        </w:div>
      </w:divsChild>
    </w:div>
    <w:div w:id="1303193134">
      <w:bodyDiv w:val="1"/>
      <w:marLeft w:val="0"/>
      <w:marRight w:val="0"/>
      <w:marTop w:val="0"/>
      <w:marBottom w:val="0"/>
      <w:divBdr>
        <w:top w:val="none" w:sz="0" w:space="0" w:color="auto"/>
        <w:left w:val="none" w:sz="0" w:space="0" w:color="auto"/>
        <w:bottom w:val="none" w:sz="0" w:space="0" w:color="auto"/>
        <w:right w:val="none" w:sz="0" w:space="0" w:color="auto"/>
      </w:divBdr>
      <w:divsChild>
        <w:div w:id="1819565244">
          <w:marLeft w:val="0"/>
          <w:marRight w:val="0"/>
          <w:marTop w:val="0"/>
          <w:marBottom w:val="0"/>
          <w:divBdr>
            <w:top w:val="none" w:sz="0" w:space="0" w:color="auto"/>
            <w:left w:val="none" w:sz="0" w:space="0" w:color="auto"/>
            <w:bottom w:val="none" w:sz="0" w:space="0" w:color="auto"/>
            <w:right w:val="none" w:sz="0" w:space="0" w:color="auto"/>
          </w:divBdr>
        </w:div>
      </w:divsChild>
    </w:div>
    <w:div w:id="1391878825">
      <w:bodyDiv w:val="1"/>
      <w:marLeft w:val="0"/>
      <w:marRight w:val="0"/>
      <w:marTop w:val="0"/>
      <w:marBottom w:val="0"/>
      <w:divBdr>
        <w:top w:val="none" w:sz="0" w:space="0" w:color="auto"/>
        <w:left w:val="none" w:sz="0" w:space="0" w:color="auto"/>
        <w:bottom w:val="none" w:sz="0" w:space="0" w:color="auto"/>
        <w:right w:val="none" w:sz="0" w:space="0" w:color="auto"/>
      </w:divBdr>
    </w:div>
    <w:div w:id="1534270775">
      <w:bodyDiv w:val="1"/>
      <w:marLeft w:val="0"/>
      <w:marRight w:val="0"/>
      <w:marTop w:val="0"/>
      <w:marBottom w:val="0"/>
      <w:divBdr>
        <w:top w:val="none" w:sz="0" w:space="0" w:color="auto"/>
        <w:left w:val="none" w:sz="0" w:space="0" w:color="auto"/>
        <w:bottom w:val="none" w:sz="0" w:space="0" w:color="auto"/>
        <w:right w:val="none" w:sz="0" w:space="0" w:color="auto"/>
      </w:divBdr>
      <w:divsChild>
        <w:div w:id="615714693">
          <w:marLeft w:val="0"/>
          <w:marRight w:val="0"/>
          <w:marTop w:val="0"/>
          <w:marBottom w:val="0"/>
          <w:divBdr>
            <w:top w:val="none" w:sz="0" w:space="0" w:color="auto"/>
            <w:left w:val="none" w:sz="0" w:space="0" w:color="auto"/>
            <w:bottom w:val="none" w:sz="0" w:space="0" w:color="auto"/>
            <w:right w:val="none" w:sz="0" w:space="0" w:color="auto"/>
          </w:divBdr>
          <w:divsChild>
            <w:div w:id="216824444">
              <w:marLeft w:val="0"/>
              <w:marRight w:val="0"/>
              <w:marTop w:val="0"/>
              <w:marBottom w:val="0"/>
              <w:divBdr>
                <w:top w:val="none" w:sz="0" w:space="0" w:color="auto"/>
                <w:left w:val="none" w:sz="0" w:space="0" w:color="auto"/>
                <w:bottom w:val="none" w:sz="0" w:space="0" w:color="auto"/>
                <w:right w:val="none" w:sz="0" w:space="0" w:color="auto"/>
              </w:divBdr>
              <w:divsChild>
                <w:div w:id="707728409">
                  <w:marLeft w:val="0"/>
                  <w:marRight w:val="0"/>
                  <w:marTop w:val="0"/>
                  <w:marBottom w:val="0"/>
                  <w:divBdr>
                    <w:top w:val="none" w:sz="0" w:space="0" w:color="auto"/>
                    <w:left w:val="none" w:sz="0" w:space="0" w:color="auto"/>
                    <w:bottom w:val="none" w:sz="0" w:space="0" w:color="auto"/>
                    <w:right w:val="none" w:sz="0" w:space="0" w:color="auto"/>
                  </w:divBdr>
                  <w:divsChild>
                    <w:div w:id="831795615">
                      <w:marLeft w:val="0"/>
                      <w:marRight w:val="0"/>
                      <w:marTop w:val="0"/>
                      <w:marBottom w:val="0"/>
                      <w:divBdr>
                        <w:top w:val="none" w:sz="0" w:space="0" w:color="auto"/>
                        <w:left w:val="none" w:sz="0" w:space="0" w:color="auto"/>
                        <w:bottom w:val="none" w:sz="0" w:space="0" w:color="auto"/>
                        <w:right w:val="none" w:sz="0" w:space="0" w:color="auto"/>
                      </w:divBdr>
                      <w:divsChild>
                        <w:div w:id="739132095">
                          <w:marLeft w:val="0"/>
                          <w:marRight w:val="0"/>
                          <w:marTop w:val="0"/>
                          <w:marBottom w:val="0"/>
                          <w:divBdr>
                            <w:top w:val="none" w:sz="0" w:space="0" w:color="auto"/>
                            <w:left w:val="none" w:sz="0" w:space="0" w:color="auto"/>
                            <w:bottom w:val="none" w:sz="0" w:space="0" w:color="auto"/>
                            <w:right w:val="none" w:sz="0" w:space="0" w:color="auto"/>
                          </w:divBdr>
                          <w:divsChild>
                            <w:div w:id="414128187">
                              <w:marLeft w:val="0"/>
                              <w:marRight w:val="0"/>
                              <w:marTop w:val="0"/>
                              <w:marBottom w:val="0"/>
                              <w:divBdr>
                                <w:top w:val="none" w:sz="0" w:space="0" w:color="auto"/>
                                <w:left w:val="none" w:sz="0" w:space="0" w:color="auto"/>
                                <w:bottom w:val="none" w:sz="0" w:space="0" w:color="auto"/>
                                <w:right w:val="none" w:sz="0" w:space="0" w:color="auto"/>
                              </w:divBdr>
                              <w:divsChild>
                                <w:div w:id="20563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0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2F2C8C-1988-4DF8-91D8-A434AB6F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4</Pages>
  <Words>1298</Words>
  <Characters>7404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Организация</Company>
  <LinksUpToDate>false</LinksUpToDate>
  <CharactersWithSpaces>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Customer</dc:creator>
  <cp:lastModifiedBy>user</cp:lastModifiedBy>
  <cp:revision>63</cp:revision>
  <cp:lastPrinted>2018-01-17T13:26:00Z</cp:lastPrinted>
  <dcterms:created xsi:type="dcterms:W3CDTF">2017-08-22T10:31:00Z</dcterms:created>
  <dcterms:modified xsi:type="dcterms:W3CDTF">2018-02-16T07:40:00Z</dcterms:modified>
</cp:coreProperties>
</file>