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4D3DD6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4D3DD6" w:rsidRPr="004D3DD6">
        <w:rPr>
          <w:sz w:val="28"/>
          <w:szCs w:val="28"/>
        </w:rPr>
        <w:t>«</w:t>
      </w:r>
      <w:r w:rsidR="004D3DD6" w:rsidRPr="004D3DD6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торгах»</w:t>
      </w:r>
    </w:p>
    <w:p w:rsidR="00BA5203" w:rsidRPr="00EE0BA8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EE0BA8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permStart w:id="811270191" w:edGrp="everyone"/>
      <w:r w:rsidR="004D3DD6">
        <w:rPr>
          <w:sz w:val="28"/>
          <w:szCs w:val="28"/>
        </w:rPr>
        <w:t>«</w:t>
      </w:r>
      <w:r w:rsidR="004D3DD6" w:rsidRPr="004D3DD6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</w:t>
      </w:r>
      <w:r w:rsidR="00EE0BA8" w:rsidRPr="004D3DD6">
        <w:rPr>
          <w:b/>
          <w:bCs/>
          <w:spacing w:val="2"/>
          <w:sz w:val="28"/>
          <w:szCs w:val="28"/>
        </w:rPr>
        <w:t>»</w:t>
      </w:r>
      <w:permEnd w:id="811270191"/>
      <w:r w:rsidRPr="004D3DD6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FD6D48" w:rsidRPr="00587BE4" w:rsidRDefault="004D3DD6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Черненко Ирина Евгеньевна</w:t>
      </w:r>
      <w:r w:rsidR="00BA520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E0BA8">
        <w:rPr>
          <w:sz w:val="28"/>
          <w:szCs w:val="28"/>
        </w:rPr>
        <w:t xml:space="preserve"> Сектора</w:t>
      </w:r>
      <w:r w:rsidR="00B9298B" w:rsidRPr="00587BE4">
        <w:rPr>
          <w:sz w:val="28"/>
          <w:szCs w:val="28"/>
        </w:rPr>
        <w:t xml:space="preserve"> по земельным ресурсам КУМИ </w:t>
      </w:r>
      <w:r w:rsidR="00FD6D48" w:rsidRPr="00587BE4">
        <w:rPr>
          <w:sz w:val="28"/>
          <w:szCs w:val="28"/>
        </w:rPr>
        <w:t>администрации городского округа город Кулебаки,</w:t>
      </w:r>
    </w:p>
    <w:p w:rsidR="00FD6D48" w:rsidRPr="004D3DD6" w:rsidRDefault="00FD6D48" w:rsidP="00973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4D3DD6">
        <w:rPr>
          <w:sz w:val="28"/>
          <w:szCs w:val="28"/>
        </w:rPr>
        <w:t>.</w:t>
      </w:r>
      <w:r w:rsidR="00B9298B" w:rsidRPr="004D3DD6">
        <w:rPr>
          <w:sz w:val="28"/>
          <w:szCs w:val="28"/>
        </w:rPr>
        <w:t>: 5-21</w:t>
      </w:r>
      <w:r w:rsidRPr="004D3DD6">
        <w:rPr>
          <w:sz w:val="28"/>
          <w:szCs w:val="28"/>
        </w:rPr>
        <w:t xml:space="preserve">-87; </w:t>
      </w:r>
      <w:r w:rsidR="004D3DD6" w:rsidRPr="004D3DD6">
        <w:rPr>
          <w:sz w:val="28"/>
          <w:szCs w:val="28"/>
          <w:u w:val="single"/>
          <w:lang w:val="en-US"/>
        </w:rPr>
        <w:t>shernenko</w:t>
      </w:r>
      <w:r w:rsidR="004D3DD6" w:rsidRPr="004D3DD6">
        <w:rPr>
          <w:sz w:val="28"/>
          <w:szCs w:val="28"/>
          <w:u w:val="single"/>
        </w:rPr>
        <w:t>.</w:t>
      </w:r>
      <w:r w:rsidR="004D3DD6" w:rsidRPr="004D3DD6">
        <w:rPr>
          <w:sz w:val="28"/>
          <w:szCs w:val="28"/>
          <w:u w:val="single"/>
          <w:lang w:val="en-US"/>
        </w:rPr>
        <w:t>ie</w:t>
      </w:r>
      <w:r w:rsidR="004D3DD6" w:rsidRPr="004D3DD6">
        <w:rPr>
          <w:sz w:val="28"/>
          <w:szCs w:val="28"/>
          <w:u w:val="single"/>
        </w:rPr>
        <w:t>@</w:t>
      </w:r>
      <w:r w:rsidR="004D3DD6" w:rsidRPr="004D3DD6">
        <w:rPr>
          <w:sz w:val="28"/>
          <w:szCs w:val="28"/>
          <w:u w:val="single"/>
          <w:lang w:val="en-US"/>
        </w:rPr>
        <w:t>adm</w:t>
      </w:r>
      <w:r w:rsidR="004D3DD6" w:rsidRPr="004D3DD6">
        <w:rPr>
          <w:sz w:val="28"/>
          <w:szCs w:val="28"/>
          <w:u w:val="single"/>
        </w:rPr>
        <w:t>.</w:t>
      </w:r>
      <w:r w:rsidR="004D3DD6" w:rsidRPr="004D3DD6">
        <w:rPr>
          <w:sz w:val="28"/>
          <w:szCs w:val="28"/>
          <w:u w:val="single"/>
          <w:lang w:val="en-US"/>
        </w:rPr>
        <w:t>klb</w:t>
      </w:r>
      <w:r w:rsidR="004D3DD6" w:rsidRPr="004D3DD6">
        <w:rPr>
          <w:sz w:val="28"/>
          <w:szCs w:val="28"/>
          <w:u w:val="single"/>
        </w:rPr>
        <w:t>.</w:t>
      </w:r>
      <w:r w:rsidR="004D3DD6" w:rsidRPr="004D3DD6">
        <w:rPr>
          <w:sz w:val="28"/>
          <w:szCs w:val="28"/>
          <w:u w:val="single"/>
          <w:lang w:val="en-US"/>
        </w:rPr>
        <w:t>nnov</w:t>
      </w:r>
      <w:r w:rsidR="004D3DD6" w:rsidRPr="004D3DD6">
        <w:rPr>
          <w:sz w:val="28"/>
          <w:szCs w:val="28"/>
          <w:u w:val="single"/>
        </w:rPr>
        <w:t>.</w:t>
      </w:r>
      <w:r w:rsidR="004D3DD6" w:rsidRPr="004D3DD6">
        <w:rPr>
          <w:sz w:val="28"/>
          <w:szCs w:val="28"/>
          <w:u w:val="single"/>
          <w:lang w:val="en-US"/>
        </w:rPr>
        <w:t>ru</w:t>
      </w:r>
      <w:r w:rsidRPr="004D3DD6">
        <w:rPr>
          <w:sz w:val="28"/>
          <w:szCs w:val="28"/>
        </w:rPr>
        <w:t xml:space="preserve">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4D3DD6">
          <w:rPr>
            <w:color w:val="0000FF"/>
            <w:sz w:val="28"/>
            <w:szCs w:val="28"/>
            <w:u w:val="single"/>
          </w:rPr>
          <w:t>@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Pr="004D3DD6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Pr="004D3DD6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Pr="004D3DD6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4D3DD6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D3DD6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851"/>
    <w:rsid w:val="00A073BE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26A3A-1945-453C-BFD1-FF942A7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2019-08-01T12:53:00Z</dcterms:created>
  <dcterms:modified xsi:type="dcterms:W3CDTF">2019-08-01T12:53:00Z</dcterms:modified>
</cp:coreProperties>
</file>