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F" w:rsidRPr="001D7EFB" w:rsidRDefault="00D979CF" w:rsidP="00D979CF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CF" w:rsidRPr="001D7EFB" w:rsidRDefault="00D979CF" w:rsidP="00D979CF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979CF" w:rsidRPr="001D7EFB" w:rsidTr="005D42EC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CF" w:rsidRPr="001D7EFB" w:rsidRDefault="00D979CF" w:rsidP="005D42E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79CF" w:rsidRPr="001D7EFB" w:rsidRDefault="00D979CF" w:rsidP="005D42EC">
            <w:pPr>
              <w:spacing w:line="360" w:lineRule="auto"/>
              <w:jc w:val="center"/>
            </w:pPr>
            <w:r w:rsidRPr="001D7EFB">
              <w:t>КОНТРОЛЬНО-СЧЕТНАЯ КОМИССИЯ</w:t>
            </w:r>
          </w:p>
          <w:p w:rsidR="00D979CF" w:rsidRPr="001D7EFB" w:rsidRDefault="00D979CF" w:rsidP="005D42EC">
            <w:pPr>
              <w:spacing w:line="360" w:lineRule="auto"/>
              <w:jc w:val="center"/>
            </w:pPr>
            <w:r w:rsidRPr="001D7EFB">
              <w:t>ГОРОДСКОГО ОКРУГА ГОРОД КУЛЕБАКИ</w:t>
            </w:r>
          </w:p>
          <w:p w:rsidR="00D979CF" w:rsidRPr="001D7EFB" w:rsidRDefault="00D979CF" w:rsidP="005D42E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979CF" w:rsidRPr="001D7EFB" w:rsidRDefault="00D979CF" w:rsidP="005D42E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1D7EFB">
              <w:rPr>
                <w:b w:val="0"/>
                <w:bCs w:val="0"/>
                <w:sz w:val="20"/>
                <w:szCs w:val="20"/>
              </w:rPr>
              <w:t>@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979CF" w:rsidRPr="001D7EFB" w:rsidRDefault="00D979CF" w:rsidP="005D42EC">
            <w:pPr>
              <w:jc w:val="center"/>
              <w:rPr>
                <w:sz w:val="20"/>
                <w:szCs w:val="20"/>
              </w:rPr>
            </w:pPr>
          </w:p>
          <w:p w:rsidR="00D979CF" w:rsidRPr="001D7EFB" w:rsidRDefault="00D979CF" w:rsidP="005D42EC">
            <w:pPr>
              <w:jc w:val="center"/>
            </w:pPr>
          </w:p>
        </w:tc>
      </w:tr>
      <w:tr w:rsidR="00D979CF" w:rsidRPr="001D7EFB" w:rsidTr="005D42EC">
        <w:trPr>
          <w:cantSplit/>
          <w:trHeight w:val="14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D979CF" w:rsidRPr="005D25E6" w:rsidRDefault="00D979CF" w:rsidP="005D42EC">
            <w:pPr>
              <w:jc w:val="center"/>
            </w:pPr>
          </w:p>
          <w:p w:rsidR="00D979CF" w:rsidRPr="001D7EFB" w:rsidRDefault="00D979CF" w:rsidP="005D42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979CF" w:rsidRPr="001D7EFB" w:rsidRDefault="00D979CF" w:rsidP="005D42EC">
            <w:pPr>
              <w:jc w:val="center"/>
              <w:rPr>
                <w:b/>
                <w:bCs/>
              </w:rPr>
            </w:pPr>
          </w:p>
        </w:tc>
      </w:tr>
    </w:tbl>
    <w:p w:rsidR="00D979CF" w:rsidRPr="00AC128F" w:rsidRDefault="00D979CF" w:rsidP="00D979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№25</w:t>
      </w:r>
    </w:p>
    <w:p w:rsidR="00D979CF" w:rsidRPr="00AC128F" w:rsidRDefault="00D979CF" w:rsidP="00D979C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AC128F">
        <w:rPr>
          <w:sz w:val="28"/>
          <w:szCs w:val="28"/>
        </w:rPr>
        <w:t>онтрольно-счетной комиссии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</w:p>
    <w:p w:rsidR="00D979CF" w:rsidRPr="00AC128F" w:rsidRDefault="00D979CF" w:rsidP="00D979CF">
      <w:pPr>
        <w:jc w:val="center"/>
        <w:rPr>
          <w:sz w:val="28"/>
          <w:szCs w:val="28"/>
        </w:rPr>
      </w:pPr>
      <w:r w:rsidRPr="00AC128F">
        <w:rPr>
          <w:sz w:val="28"/>
          <w:szCs w:val="28"/>
        </w:rPr>
        <w:t>по результатам экспертизы проекта постановления администрации</w:t>
      </w:r>
    </w:p>
    <w:p w:rsidR="00D979CF" w:rsidRPr="00AC128F" w:rsidRDefault="00D979CF" w:rsidP="00D979CF">
      <w:pPr>
        <w:jc w:val="center"/>
        <w:rPr>
          <w:sz w:val="28"/>
          <w:szCs w:val="28"/>
        </w:rPr>
      </w:pPr>
      <w:r w:rsidRPr="00AC128F">
        <w:rPr>
          <w:sz w:val="28"/>
          <w:szCs w:val="28"/>
        </w:rPr>
        <w:t xml:space="preserve">городского округа город Кулебаки Нижегородской области №б/н «О внесении изменений в </w:t>
      </w:r>
      <w:r>
        <w:rPr>
          <w:sz w:val="28"/>
          <w:szCs w:val="28"/>
        </w:rPr>
        <w:t>постановление администрации городского округа город Кулебаки от 29.12.2017 года №3267 «Об утверждении муниципальной</w:t>
      </w:r>
      <w:r w:rsidRPr="00AC12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C128F">
        <w:rPr>
          <w:sz w:val="28"/>
          <w:szCs w:val="28"/>
        </w:rPr>
        <w:t xml:space="preserve"> «Обеспечение граждан городского округа город Кулебаки Нижегородской области доступным и комфортным жильем на 2018-2020 годы»»</w:t>
      </w:r>
      <w:r>
        <w:rPr>
          <w:sz w:val="28"/>
          <w:szCs w:val="28"/>
        </w:rPr>
        <w:t>»</w:t>
      </w:r>
    </w:p>
    <w:p w:rsidR="00D979CF" w:rsidRPr="00AC128F" w:rsidRDefault="00D979CF" w:rsidP="00D979CF">
      <w:pPr>
        <w:jc w:val="center"/>
        <w:rPr>
          <w:sz w:val="28"/>
          <w:szCs w:val="28"/>
        </w:rPr>
      </w:pPr>
    </w:p>
    <w:p w:rsidR="00D979CF" w:rsidRPr="00AC128F" w:rsidRDefault="00D979CF" w:rsidP="00D979CF">
      <w:pPr>
        <w:rPr>
          <w:sz w:val="28"/>
          <w:szCs w:val="28"/>
        </w:rPr>
      </w:pPr>
      <w:r w:rsidRPr="00AC128F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AC128F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Pr="00AC128F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128F">
        <w:rPr>
          <w:sz w:val="28"/>
          <w:szCs w:val="28"/>
        </w:rPr>
        <w:tab/>
      </w:r>
      <w:r w:rsidRPr="00AC128F">
        <w:rPr>
          <w:sz w:val="28"/>
          <w:szCs w:val="28"/>
        </w:rPr>
        <w:tab/>
      </w:r>
      <w:r w:rsidRPr="00AC128F">
        <w:rPr>
          <w:sz w:val="28"/>
          <w:szCs w:val="28"/>
        </w:rPr>
        <w:tab/>
      </w:r>
      <w:r w:rsidRPr="00AC128F">
        <w:rPr>
          <w:sz w:val="28"/>
          <w:szCs w:val="28"/>
        </w:rPr>
        <w:tab/>
      </w:r>
      <w:r w:rsidRPr="00AC128F">
        <w:rPr>
          <w:sz w:val="28"/>
          <w:szCs w:val="28"/>
        </w:rPr>
        <w:tab/>
      </w:r>
      <w:r w:rsidRPr="00AC128F">
        <w:rPr>
          <w:sz w:val="28"/>
          <w:szCs w:val="28"/>
        </w:rPr>
        <w:tab/>
      </w:r>
      <w:r w:rsidRPr="00AC128F">
        <w:rPr>
          <w:sz w:val="28"/>
          <w:szCs w:val="28"/>
        </w:rPr>
        <w:tab/>
        <w:t>г. Кулебаки</w:t>
      </w:r>
    </w:p>
    <w:p w:rsidR="00D979CF" w:rsidRPr="00AC128F" w:rsidRDefault="00D979CF" w:rsidP="00D979CF">
      <w:pPr>
        <w:ind w:firstLine="709"/>
        <w:jc w:val="both"/>
        <w:rPr>
          <w:sz w:val="28"/>
          <w:szCs w:val="28"/>
          <w:highlight w:val="yellow"/>
        </w:rPr>
      </w:pPr>
    </w:p>
    <w:p w:rsidR="00D979CF" w:rsidRDefault="00D979CF" w:rsidP="00D979CF">
      <w:pPr>
        <w:ind w:firstLine="708"/>
        <w:jc w:val="both"/>
        <w:rPr>
          <w:sz w:val="28"/>
          <w:szCs w:val="28"/>
        </w:rPr>
      </w:pPr>
    </w:p>
    <w:p w:rsidR="00D979CF" w:rsidRPr="00AC128F" w:rsidRDefault="00D979CF" w:rsidP="00D979CF">
      <w:pPr>
        <w:ind w:firstLine="708"/>
        <w:jc w:val="both"/>
        <w:rPr>
          <w:sz w:val="28"/>
          <w:szCs w:val="28"/>
        </w:rPr>
      </w:pPr>
      <w:r w:rsidRPr="00AC128F">
        <w:rPr>
          <w:sz w:val="28"/>
          <w:szCs w:val="28"/>
        </w:rPr>
        <w:t xml:space="preserve">Настоящее заключение по результатам экспертизы проекта постановления администрации городского округа город Кулебаки Нижегородской области №б/н «О внесении изменений в </w:t>
      </w:r>
      <w:r>
        <w:rPr>
          <w:sz w:val="28"/>
          <w:szCs w:val="28"/>
        </w:rPr>
        <w:t>постановление администрации городского округа город Кулебаки от 29.12.2017года №3267 «Об утверждении муниципальной</w:t>
      </w:r>
      <w:r w:rsidRPr="00AC12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C128F">
        <w:rPr>
          <w:sz w:val="28"/>
          <w:szCs w:val="28"/>
        </w:rPr>
        <w:t xml:space="preserve"> «Обеспечение граждан городского округа город Кулебаки Нижегородской области доступным и комфортным жильем на 2018-2020 годы»»</w:t>
      </w:r>
      <w:r>
        <w:rPr>
          <w:sz w:val="28"/>
          <w:szCs w:val="28"/>
        </w:rPr>
        <w:t>»</w:t>
      </w:r>
      <w:r w:rsidRPr="00AC128F">
        <w:rPr>
          <w:sz w:val="28"/>
          <w:szCs w:val="28"/>
        </w:rPr>
        <w:t xml:space="preserve"> (далее – проект постановления, программа) подготовлено в соответствии с Бюджетным кодексом Р</w:t>
      </w:r>
      <w:r>
        <w:rPr>
          <w:sz w:val="28"/>
          <w:szCs w:val="28"/>
        </w:rPr>
        <w:t xml:space="preserve">оссийской </w:t>
      </w:r>
      <w:r w:rsidRPr="00AC128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C128F">
        <w:rPr>
          <w:sz w:val="28"/>
          <w:szCs w:val="28"/>
        </w:rPr>
        <w:t xml:space="preserve"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AC128F">
        <w:rPr>
          <w:sz w:val="28"/>
          <w:szCs w:val="28"/>
        </w:rPr>
        <w:t xml:space="preserve">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AC128F">
        <w:rPr>
          <w:sz w:val="28"/>
          <w:szCs w:val="28"/>
        </w:rPr>
        <w:t>от 03.03.2016 №395 «Об утверждении порядка разработки, реализации и оценки эффективности муниципальных программ городского округа город Кулебаки» (далее – порядок №395</w:t>
      </w:r>
      <w:r>
        <w:rPr>
          <w:sz w:val="28"/>
          <w:szCs w:val="28"/>
        </w:rPr>
        <w:t>, методические рекомендации</w:t>
      </w:r>
      <w:r w:rsidRPr="00AC128F">
        <w:rPr>
          <w:sz w:val="28"/>
          <w:szCs w:val="28"/>
        </w:rPr>
        <w:t>) и иными правовыми актами, регулирующими бюджетные отношения.</w:t>
      </w:r>
    </w:p>
    <w:p w:rsidR="00D979CF" w:rsidRPr="008D2F40" w:rsidRDefault="00D979CF" w:rsidP="00D979CF">
      <w:pPr>
        <w:jc w:val="center"/>
        <w:rPr>
          <w:b/>
          <w:i/>
          <w:sz w:val="28"/>
          <w:szCs w:val="28"/>
        </w:rPr>
      </w:pPr>
      <w:r w:rsidRPr="00AC128F">
        <w:rPr>
          <w:b/>
          <w:i/>
          <w:sz w:val="28"/>
          <w:szCs w:val="28"/>
        </w:rPr>
        <w:t>1.Общие положения</w:t>
      </w:r>
    </w:p>
    <w:p w:rsidR="00D979CF" w:rsidRPr="00AC128F" w:rsidRDefault="00D979CF" w:rsidP="00D979CF">
      <w:pPr>
        <w:ind w:firstLine="720"/>
        <w:jc w:val="both"/>
        <w:rPr>
          <w:sz w:val="28"/>
          <w:szCs w:val="28"/>
        </w:rPr>
      </w:pPr>
      <w:r w:rsidRPr="00AC128F">
        <w:rPr>
          <w:sz w:val="28"/>
          <w:szCs w:val="28"/>
        </w:rPr>
        <w:t>Рассматриваемый проект постановления</w:t>
      </w:r>
      <w:r>
        <w:rPr>
          <w:sz w:val="28"/>
          <w:szCs w:val="28"/>
        </w:rPr>
        <w:t xml:space="preserve"> поступил в к</w:t>
      </w:r>
      <w:r w:rsidRPr="00AC128F">
        <w:rPr>
          <w:sz w:val="28"/>
          <w:szCs w:val="28"/>
        </w:rPr>
        <w:t>онтрольно-счетную комиссию городского окру</w:t>
      </w:r>
      <w:r>
        <w:rPr>
          <w:sz w:val="28"/>
          <w:szCs w:val="28"/>
        </w:rPr>
        <w:t>га город Кулебаки Нижегородской области (далее – КСК, контрольно-счетная комиссия) в электронном виде</w:t>
      </w:r>
      <w:r w:rsidRPr="00AC128F">
        <w:rPr>
          <w:sz w:val="28"/>
          <w:szCs w:val="28"/>
        </w:rPr>
        <w:t xml:space="preserve"> </w:t>
      </w:r>
      <w:r>
        <w:rPr>
          <w:sz w:val="28"/>
          <w:szCs w:val="28"/>
        </w:rPr>
        <w:t>18.10.2020</w:t>
      </w:r>
      <w:r w:rsidRPr="00AC128F">
        <w:rPr>
          <w:sz w:val="28"/>
          <w:szCs w:val="28"/>
        </w:rPr>
        <w:t xml:space="preserve"> года.</w:t>
      </w:r>
    </w:p>
    <w:p w:rsidR="00D979CF" w:rsidRPr="001E35EE" w:rsidRDefault="00D979CF" w:rsidP="00D979CF">
      <w:pPr>
        <w:ind w:firstLine="709"/>
        <w:jc w:val="both"/>
        <w:rPr>
          <w:sz w:val="28"/>
          <w:szCs w:val="28"/>
        </w:rPr>
      </w:pPr>
      <w:r w:rsidRPr="00AC128F">
        <w:rPr>
          <w:sz w:val="28"/>
          <w:szCs w:val="28"/>
        </w:rPr>
        <w:lastRenderedPageBreak/>
        <w:t xml:space="preserve">Выводы по результатам настоящей экспертизы сформированы на основании </w:t>
      </w:r>
      <w:r w:rsidRPr="001E35EE">
        <w:rPr>
          <w:sz w:val="28"/>
          <w:szCs w:val="28"/>
        </w:rPr>
        <w:t>представленных документов:</w:t>
      </w:r>
    </w:p>
    <w:p w:rsidR="00D979CF" w:rsidRPr="001E35EE" w:rsidRDefault="00D979CF" w:rsidP="00D979CF">
      <w:pPr>
        <w:ind w:firstLine="720"/>
        <w:jc w:val="both"/>
        <w:rPr>
          <w:color w:val="000000"/>
          <w:sz w:val="28"/>
          <w:szCs w:val="28"/>
        </w:rPr>
      </w:pPr>
      <w:r w:rsidRPr="001E35EE">
        <w:rPr>
          <w:color w:val="000000"/>
          <w:sz w:val="28"/>
          <w:szCs w:val="28"/>
        </w:rPr>
        <w:t xml:space="preserve">1) служебная записка отдела экономики администрации городского округа город Кулебаки Нижегородской области в </w:t>
      </w:r>
      <w:r>
        <w:rPr>
          <w:sz w:val="28"/>
          <w:szCs w:val="28"/>
        </w:rPr>
        <w:t>к</w:t>
      </w:r>
      <w:r w:rsidRPr="001E35EE">
        <w:rPr>
          <w:sz w:val="28"/>
          <w:szCs w:val="28"/>
        </w:rPr>
        <w:t>онтрольно-счетную комиссию городского округа город Кулебаки</w:t>
      </w:r>
      <w:r>
        <w:rPr>
          <w:color w:val="000000"/>
          <w:sz w:val="28"/>
          <w:szCs w:val="28"/>
        </w:rPr>
        <w:t xml:space="preserve"> Нижегородской области</w:t>
      </w:r>
      <w:r w:rsidRPr="001E35E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18</w:t>
      </w:r>
      <w:r w:rsidRPr="001E35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10.2020</w:t>
      </w:r>
      <w:r w:rsidRPr="001E35EE">
        <w:rPr>
          <w:color w:val="000000"/>
          <w:sz w:val="28"/>
          <w:szCs w:val="28"/>
        </w:rPr>
        <w:t xml:space="preserve"> № 10-20/</w:t>
      </w:r>
      <w:r>
        <w:rPr>
          <w:color w:val="000000"/>
          <w:sz w:val="28"/>
          <w:szCs w:val="28"/>
        </w:rPr>
        <w:t>167</w:t>
      </w:r>
      <w:r w:rsidRPr="001E35EE">
        <w:rPr>
          <w:color w:val="000000"/>
          <w:sz w:val="28"/>
          <w:szCs w:val="28"/>
        </w:rPr>
        <w:t xml:space="preserve"> «О направлении проекта изменений муниципальной программы»;</w:t>
      </w:r>
    </w:p>
    <w:p w:rsidR="00D979CF" w:rsidRPr="001E35EE" w:rsidRDefault="00D979CF" w:rsidP="00D979CF">
      <w:pPr>
        <w:ind w:firstLine="720"/>
        <w:jc w:val="both"/>
        <w:rPr>
          <w:color w:val="000000"/>
          <w:sz w:val="28"/>
          <w:szCs w:val="28"/>
        </w:rPr>
      </w:pPr>
      <w:r w:rsidRPr="001E35EE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проект постановления </w:t>
      </w:r>
      <w:r w:rsidRPr="00AC128F">
        <w:rPr>
          <w:sz w:val="28"/>
          <w:szCs w:val="28"/>
        </w:rPr>
        <w:t xml:space="preserve">администрации городского округа город Кулебаки Нижегородской области №б/н «О внесении изменений в </w:t>
      </w:r>
      <w:r>
        <w:rPr>
          <w:sz w:val="28"/>
          <w:szCs w:val="28"/>
        </w:rPr>
        <w:t>постановление администрации городского округа город Кулебаки от 29.12.2017года №3267 «Об утверждении муниципальной</w:t>
      </w:r>
      <w:r w:rsidRPr="00AC12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C128F">
        <w:rPr>
          <w:sz w:val="28"/>
          <w:szCs w:val="28"/>
        </w:rPr>
        <w:t xml:space="preserve"> «Обеспечение граждан городского округа город Кулебаки Нижегородской области доступным и комфортным жильем на 2018-2020 годы»»</w:t>
      </w:r>
      <w:r>
        <w:rPr>
          <w:sz w:val="28"/>
          <w:szCs w:val="28"/>
        </w:rPr>
        <w:t>»</w:t>
      </w:r>
      <w:r w:rsidRPr="001E35EE">
        <w:rPr>
          <w:sz w:val="28"/>
          <w:szCs w:val="28"/>
        </w:rPr>
        <w:t xml:space="preserve"> с приложениями</w:t>
      </w:r>
      <w:r w:rsidRPr="001E35EE">
        <w:rPr>
          <w:color w:val="000000"/>
          <w:sz w:val="28"/>
          <w:szCs w:val="28"/>
        </w:rPr>
        <w:t>;</w:t>
      </w:r>
    </w:p>
    <w:p w:rsidR="00D979CF" w:rsidRPr="001E35EE" w:rsidRDefault="00D979CF" w:rsidP="00D979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E35EE">
        <w:rPr>
          <w:color w:val="000000"/>
          <w:sz w:val="28"/>
          <w:szCs w:val="28"/>
        </w:rPr>
        <w:t xml:space="preserve">) </w:t>
      </w:r>
      <w:r w:rsidRPr="001E35EE">
        <w:rPr>
          <w:sz w:val="28"/>
          <w:szCs w:val="28"/>
        </w:rPr>
        <w:t>муниципальная программа «Обеспечение граждан городского округа город Кулебаки Нижегородской области доступным и комфортным жильем на 2018-2020 годы», утвержденная постановлением администрации городского округа город Кулебаки от 29.12.2017 года №3267</w:t>
      </w:r>
      <w:r>
        <w:rPr>
          <w:sz w:val="28"/>
          <w:szCs w:val="28"/>
        </w:rPr>
        <w:t xml:space="preserve"> с приложениями</w:t>
      </w:r>
      <w:r w:rsidRPr="001E35EE">
        <w:rPr>
          <w:sz w:val="28"/>
          <w:szCs w:val="28"/>
        </w:rPr>
        <w:t>;</w:t>
      </w:r>
    </w:p>
    <w:p w:rsidR="00D979CF" w:rsidRDefault="00D979CF" w:rsidP="00D979CF">
      <w:pPr>
        <w:ind w:firstLine="720"/>
        <w:jc w:val="both"/>
        <w:rPr>
          <w:sz w:val="28"/>
          <w:szCs w:val="28"/>
        </w:rPr>
      </w:pPr>
      <w:r w:rsidRPr="001E35EE"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постановление </w:t>
      </w:r>
      <w:r w:rsidRPr="00AC128F">
        <w:rPr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sz w:val="28"/>
          <w:szCs w:val="28"/>
        </w:rPr>
        <w:t>от 30.12.2019 №2728</w:t>
      </w:r>
      <w:r w:rsidRPr="00AC128F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постановление администрации городского округа город Кулебаки от 29.12.2017года №3267 «Об утверждении муниципальной</w:t>
      </w:r>
      <w:r w:rsidRPr="00AC12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C128F">
        <w:rPr>
          <w:sz w:val="28"/>
          <w:szCs w:val="28"/>
        </w:rPr>
        <w:t xml:space="preserve"> «Обеспечение граждан городского округа город Кулебаки Нижегородской области доступным и комфортным жильем на 2018-2020 годы»»</w:t>
      </w:r>
      <w:r>
        <w:rPr>
          <w:sz w:val="28"/>
          <w:szCs w:val="28"/>
        </w:rPr>
        <w:t>» (далее – постановление от 30.12.2019 №2728)</w:t>
      </w:r>
      <w:r w:rsidRPr="001E35EE">
        <w:rPr>
          <w:sz w:val="28"/>
          <w:szCs w:val="28"/>
        </w:rPr>
        <w:t xml:space="preserve"> с приложениями</w:t>
      </w:r>
      <w:r>
        <w:rPr>
          <w:color w:val="000000"/>
          <w:sz w:val="28"/>
          <w:szCs w:val="28"/>
        </w:rPr>
        <w:t>.</w:t>
      </w:r>
    </w:p>
    <w:p w:rsidR="00D979CF" w:rsidRPr="00211214" w:rsidRDefault="00D979CF" w:rsidP="00D979CF">
      <w:pPr>
        <w:pStyle w:val="ConsPlusNormal"/>
        <w:ind w:firstLine="709"/>
        <w:jc w:val="both"/>
      </w:pPr>
      <w:r w:rsidRPr="00211214">
        <w:t xml:space="preserve"> Разработчик и ответственный исполнитель программы – сектор жилищных программ и распределения жилья администрации городского округа город Кулебаки Нижегородской области вносит изменения в программу на основании пунктов 4.1. и 4.2., предусмотренных порядком № 395.</w:t>
      </w:r>
    </w:p>
    <w:p w:rsidR="00D979CF" w:rsidRPr="00211214" w:rsidRDefault="00D979CF" w:rsidP="00D979CF">
      <w:pPr>
        <w:ind w:firstLine="708"/>
        <w:jc w:val="both"/>
        <w:rPr>
          <w:sz w:val="28"/>
          <w:szCs w:val="28"/>
        </w:rPr>
      </w:pPr>
      <w:r w:rsidRPr="00211214">
        <w:rPr>
          <w:sz w:val="28"/>
          <w:szCs w:val="28"/>
        </w:rPr>
        <w:t>В результате экспертизы проекта постановления и анализа вносимых изменений установлено следующее.</w:t>
      </w:r>
    </w:p>
    <w:p w:rsidR="00D979CF" w:rsidRPr="00211214" w:rsidRDefault="00D979CF" w:rsidP="00D979CF">
      <w:pPr>
        <w:ind w:firstLine="709"/>
        <w:jc w:val="both"/>
        <w:rPr>
          <w:sz w:val="28"/>
          <w:szCs w:val="28"/>
        </w:rPr>
      </w:pPr>
      <w:r w:rsidRPr="00211214">
        <w:rPr>
          <w:sz w:val="28"/>
          <w:szCs w:val="28"/>
        </w:rPr>
        <w:t>Первоначально в паспорте программы раздел «Объемы финансирования программы (в разбивке по подпрограммам)» утвержден постановлением администрации в сумме 48 396,8 тыс. рублей с параметрами, представленными в таблице №1.</w:t>
      </w:r>
    </w:p>
    <w:p w:rsidR="00D979CF" w:rsidRPr="00211214" w:rsidRDefault="00D979CF" w:rsidP="00D979CF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1214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D979CF" w:rsidRPr="00211214" w:rsidTr="005D42EC">
        <w:tc>
          <w:tcPr>
            <w:tcW w:w="3227" w:type="dxa"/>
            <w:vMerge w:val="restart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 годам реализации программы,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8" w:type="dxa"/>
            <w:vMerge w:val="restart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979CF" w:rsidRPr="00211214" w:rsidTr="005D42EC">
        <w:tc>
          <w:tcPr>
            <w:tcW w:w="3227" w:type="dxa"/>
            <w:vMerge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CF" w:rsidRPr="00211214" w:rsidTr="005D42EC">
        <w:tc>
          <w:tcPr>
            <w:tcW w:w="3227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b/>
                <w:sz w:val="24"/>
                <w:szCs w:val="24"/>
              </w:rPr>
              <w:t>20 340,5</w:t>
            </w:r>
          </w:p>
        </w:tc>
        <w:tc>
          <w:tcPr>
            <w:tcW w:w="1559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b/>
                <w:sz w:val="24"/>
                <w:szCs w:val="24"/>
              </w:rPr>
              <w:t>16 557,1</w:t>
            </w:r>
          </w:p>
        </w:tc>
        <w:tc>
          <w:tcPr>
            <w:tcW w:w="1622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b/>
                <w:sz w:val="24"/>
                <w:szCs w:val="24"/>
              </w:rPr>
              <w:t>11 499,2</w:t>
            </w:r>
          </w:p>
        </w:tc>
        <w:tc>
          <w:tcPr>
            <w:tcW w:w="2028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b/>
                <w:sz w:val="24"/>
                <w:szCs w:val="24"/>
              </w:rPr>
              <w:t>48 396,8</w:t>
            </w:r>
          </w:p>
        </w:tc>
      </w:tr>
      <w:tr w:rsidR="00D979CF" w:rsidRPr="00211214" w:rsidTr="005D42EC">
        <w:tc>
          <w:tcPr>
            <w:tcW w:w="3227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8 684,0</w:t>
            </w:r>
          </w:p>
        </w:tc>
        <w:tc>
          <w:tcPr>
            <w:tcW w:w="1559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7 145,4</w:t>
            </w:r>
          </w:p>
        </w:tc>
        <w:tc>
          <w:tcPr>
            <w:tcW w:w="1622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4 217,0</w:t>
            </w:r>
          </w:p>
        </w:tc>
        <w:tc>
          <w:tcPr>
            <w:tcW w:w="2028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20 046,4</w:t>
            </w:r>
          </w:p>
        </w:tc>
      </w:tr>
      <w:tr w:rsidR="00D979CF" w:rsidRPr="00211214" w:rsidTr="005D42EC">
        <w:tc>
          <w:tcPr>
            <w:tcW w:w="3227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5 601,1</w:t>
            </w:r>
          </w:p>
        </w:tc>
        <w:tc>
          <w:tcPr>
            <w:tcW w:w="1559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4 303,0</w:t>
            </w:r>
          </w:p>
        </w:tc>
        <w:tc>
          <w:tcPr>
            <w:tcW w:w="1622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4 223,2</w:t>
            </w:r>
          </w:p>
        </w:tc>
        <w:tc>
          <w:tcPr>
            <w:tcW w:w="2028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14 127,3</w:t>
            </w:r>
          </w:p>
        </w:tc>
      </w:tr>
      <w:tr w:rsidR="00D979CF" w:rsidRPr="00211214" w:rsidTr="005D42EC">
        <w:tc>
          <w:tcPr>
            <w:tcW w:w="3227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6 055,4</w:t>
            </w:r>
          </w:p>
        </w:tc>
        <w:tc>
          <w:tcPr>
            <w:tcW w:w="1559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5 108,7</w:t>
            </w:r>
          </w:p>
        </w:tc>
        <w:tc>
          <w:tcPr>
            <w:tcW w:w="1622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3 059,0</w:t>
            </w:r>
          </w:p>
        </w:tc>
        <w:tc>
          <w:tcPr>
            <w:tcW w:w="2028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14 223,1</w:t>
            </w:r>
          </w:p>
        </w:tc>
      </w:tr>
      <w:tr w:rsidR="00D979CF" w:rsidRPr="00211214" w:rsidTr="005D42EC">
        <w:tc>
          <w:tcPr>
            <w:tcW w:w="3227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</w:t>
            </w:r>
          </w:p>
        </w:tc>
        <w:tc>
          <w:tcPr>
            <w:tcW w:w="1701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D979CF" w:rsidRPr="00211214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79CF" w:rsidRPr="00235F6A" w:rsidRDefault="00D979CF" w:rsidP="00D979CF">
      <w:pPr>
        <w:ind w:firstLine="709"/>
        <w:jc w:val="both"/>
        <w:rPr>
          <w:sz w:val="28"/>
          <w:szCs w:val="28"/>
        </w:rPr>
      </w:pPr>
      <w:r w:rsidRPr="00235F6A">
        <w:rPr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235F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№2728 </w:t>
      </w:r>
      <w:r w:rsidRPr="00235F6A">
        <w:rPr>
          <w:sz w:val="28"/>
          <w:szCs w:val="28"/>
        </w:rPr>
        <w:t>и представлено в таблице №2.</w:t>
      </w:r>
    </w:p>
    <w:p w:rsidR="00D979CF" w:rsidRPr="00235F6A" w:rsidRDefault="00D979CF" w:rsidP="00D979CF">
      <w:pPr>
        <w:ind w:firstLine="709"/>
        <w:jc w:val="right"/>
        <w:rPr>
          <w:sz w:val="28"/>
          <w:szCs w:val="28"/>
        </w:rPr>
      </w:pPr>
      <w:r w:rsidRPr="00235F6A">
        <w:rPr>
          <w:sz w:val="28"/>
          <w:szCs w:val="28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851"/>
        <w:gridCol w:w="850"/>
        <w:gridCol w:w="851"/>
        <w:gridCol w:w="992"/>
        <w:gridCol w:w="851"/>
        <w:gridCol w:w="992"/>
        <w:gridCol w:w="850"/>
        <w:gridCol w:w="1276"/>
      </w:tblGrid>
      <w:tr w:rsidR="00D979CF" w:rsidRPr="00C44017" w:rsidTr="005D42EC">
        <w:tc>
          <w:tcPr>
            <w:tcW w:w="1526" w:type="dxa"/>
            <w:vMerge w:val="restart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Источники финансирован</w:t>
            </w:r>
            <w:r w:rsidRPr="00C44017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7087" w:type="dxa"/>
            <w:gridSpan w:val="8"/>
            <w:tcBorders>
              <w:bottom w:val="nil"/>
            </w:tcBorders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lastRenderedPageBreak/>
              <w:t>Финансирование по годам реализации программы, тыс. рублей</w:t>
            </w:r>
          </w:p>
        </w:tc>
        <w:tc>
          <w:tcPr>
            <w:tcW w:w="127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Всего, тыс. рублей</w:t>
            </w:r>
          </w:p>
        </w:tc>
      </w:tr>
      <w:tr w:rsidR="00D979CF" w:rsidRPr="00C44017" w:rsidTr="005D42EC">
        <w:tc>
          <w:tcPr>
            <w:tcW w:w="1526" w:type="dxa"/>
            <w:vMerge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CF" w:rsidRPr="00C44017" w:rsidTr="005D42EC">
        <w:trPr>
          <w:trHeight w:val="386"/>
        </w:trPr>
        <w:tc>
          <w:tcPr>
            <w:tcW w:w="152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lastRenderedPageBreak/>
              <w:t>Всего, в т.ч.: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C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3 725,9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26801,5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25077,0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27962,8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27666,1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22727,4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87030,7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22030,0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263021,4</w:t>
            </w:r>
          </w:p>
        </w:tc>
      </w:tr>
      <w:tr w:rsidR="00D979CF" w:rsidRPr="0028646B" w:rsidTr="005D42EC">
        <w:tc>
          <w:tcPr>
            <w:tcW w:w="152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фонда ЖКХ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62014,4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62014,4</w:t>
            </w:r>
          </w:p>
        </w:tc>
      </w:tr>
      <w:tr w:rsidR="00D979CF" w:rsidRPr="0028646B" w:rsidTr="005D42EC">
        <w:tc>
          <w:tcPr>
            <w:tcW w:w="1526" w:type="dxa"/>
            <w:vAlign w:val="center"/>
          </w:tcPr>
          <w:p w:rsidR="00D979CF" w:rsidRPr="00235F6A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3119,8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4151,6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3858,0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5790,3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3980,8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20900,5</w:t>
            </w:r>
          </w:p>
        </w:tc>
      </w:tr>
      <w:tr w:rsidR="00D979CF" w:rsidRPr="0028646B" w:rsidTr="005D42EC">
        <w:tc>
          <w:tcPr>
            <w:tcW w:w="1526" w:type="dxa"/>
            <w:vAlign w:val="center"/>
          </w:tcPr>
          <w:p w:rsidR="00D979CF" w:rsidRPr="00235F6A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16362,6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18362,8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14982,0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17033,4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18567,1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21212,2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23091,4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20128,2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150059,7</w:t>
            </w:r>
          </w:p>
        </w:tc>
      </w:tr>
      <w:tr w:rsidR="00D979CF" w:rsidRPr="0028646B" w:rsidTr="005D42EC">
        <w:tc>
          <w:tcPr>
            <w:tcW w:w="1526" w:type="dxa"/>
            <w:vAlign w:val="center"/>
          </w:tcPr>
          <w:p w:rsidR="00D979CF" w:rsidRPr="00235F6A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4243,5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3967,1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6237,0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5139,1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5118,2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1515,2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1924,9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1901,8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30046,8</w:t>
            </w:r>
          </w:p>
        </w:tc>
      </w:tr>
    </w:tbl>
    <w:p w:rsidR="00D979CF" w:rsidRPr="00235F6A" w:rsidRDefault="00D979CF" w:rsidP="00D979CF">
      <w:pPr>
        <w:ind w:firstLine="709"/>
        <w:jc w:val="both"/>
        <w:rPr>
          <w:sz w:val="28"/>
          <w:szCs w:val="28"/>
        </w:rPr>
      </w:pPr>
      <w:r w:rsidRPr="00235F6A">
        <w:rPr>
          <w:sz w:val="28"/>
          <w:szCs w:val="28"/>
        </w:rPr>
        <w:t>Представленным проектом постановления предусмотрено изменение объемов бюджетных ассигнований программы, представленных в таблице №3.</w:t>
      </w:r>
    </w:p>
    <w:p w:rsidR="00D979CF" w:rsidRPr="00235F6A" w:rsidRDefault="00D979CF" w:rsidP="00D979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Таблица №3.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851"/>
        <w:gridCol w:w="992"/>
        <w:gridCol w:w="851"/>
        <w:gridCol w:w="850"/>
        <w:gridCol w:w="851"/>
        <w:gridCol w:w="992"/>
        <w:gridCol w:w="850"/>
        <w:gridCol w:w="1276"/>
      </w:tblGrid>
      <w:tr w:rsidR="00D979CF" w:rsidRPr="00C44017" w:rsidTr="005D42EC">
        <w:tc>
          <w:tcPr>
            <w:tcW w:w="1526" w:type="dxa"/>
            <w:vMerge w:val="restart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87" w:type="dxa"/>
            <w:gridSpan w:val="8"/>
            <w:tcBorders>
              <w:bottom w:val="nil"/>
            </w:tcBorders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Финансирование по годам реализации программы, тыс. рублей</w:t>
            </w:r>
          </w:p>
        </w:tc>
        <w:tc>
          <w:tcPr>
            <w:tcW w:w="127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Всего, тыс. рублей</w:t>
            </w:r>
          </w:p>
        </w:tc>
      </w:tr>
      <w:tr w:rsidR="00D979CF" w:rsidRPr="00C44017" w:rsidTr="005D42EC">
        <w:tc>
          <w:tcPr>
            <w:tcW w:w="1526" w:type="dxa"/>
            <w:vMerge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CF" w:rsidRPr="00684C7F" w:rsidTr="005D42EC">
        <w:trPr>
          <w:trHeight w:val="386"/>
        </w:trPr>
        <w:tc>
          <w:tcPr>
            <w:tcW w:w="152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17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C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3 725,9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26801,5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64493,6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27962,8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27666,1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22727,4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87030,7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22030,0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302438,0</w:t>
            </w:r>
          </w:p>
        </w:tc>
      </w:tr>
      <w:tr w:rsidR="00D979CF" w:rsidRPr="00684C7F" w:rsidTr="005D42EC">
        <w:tc>
          <w:tcPr>
            <w:tcW w:w="1526" w:type="dxa"/>
            <w:vAlign w:val="center"/>
          </w:tcPr>
          <w:p w:rsidR="00D979CF" w:rsidRPr="00C44017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фонда ЖКХ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62014,4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62014,4</w:t>
            </w:r>
          </w:p>
        </w:tc>
      </w:tr>
      <w:tr w:rsidR="00D979CF" w:rsidRPr="00684C7F" w:rsidTr="005D42EC">
        <w:tc>
          <w:tcPr>
            <w:tcW w:w="1526" w:type="dxa"/>
            <w:vAlign w:val="center"/>
          </w:tcPr>
          <w:p w:rsidR="00D979CF" w:rsidRPr="00235F6A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3119,8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4151,6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5842,2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5790,3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3980,8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22884,7</w:t>
            </w:r>
          </w:p>
        </w:tc>
      </w:tr>
      <w:tr w:rsidR="00D979CF" w:rsidRPr="00684C7F" w:rsidTr="005D42EC">
        <w:tc>
          <w:tcPr>
            <w:tcW w:w="1526" w:type="dxa"/>
            <w:vAlign w:val="center"/>
          </w:tcPr>
          <w:p w:rsidR="00D979CF" w:rsidRPr="00235F6A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16362,6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18362,8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48574,6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17033,4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18567,1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21212,2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23091,4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20128,2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183652,3</w:t>
            </w:r>
          </w:p>
        </w:tc>
      </w:tr>
      <w:tr w:rsidR="00D979CF" w:rsidRPr="00684C7F" w:rsidTr="005D42EC">
        <w:tc>
          <w:tcPr>
            <w:tcW w:w="1526" w:type="dxa"/>
            <w:vAlign w:val="center"/>
          </w:tcPr>
          <w:p w:rsidR="00D979CF" w:rsidRPr="00235F6A" w:rsidRDefault="00D979CF" w:rsidP="005D42E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4243,5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3967,1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10076,8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5139,1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5118,2</w:t>
            </w:r>
          </w:p>
        </w:tc>
        <w:tc>
          <w:tcPr>
            <w:tcW w:w="851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1515,2</w:t>
            </w:r>
          </w:p>
        </w:tc>
        <w:tc>
          <w:tcPr>
            <w:tcW w:w="992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1924,9</w:t>
            </w:r>
          </w:p>
        </w:tc>
        <w:tc>
          <w:tcPr>
            <w:tcW w:w="850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1901,8</w:t>
            </w:r>
          </w:p>
        </w:tc>
        <w:tc>
          <w:tcPr>
            <w:tcW w:w="1276" w:type="dxa"/>
            <w:vAlign w:val="center"/>
          </w:tcPr>
          <w:p w:rsidR="00D979CF" w:rsidRPr="00684C7F" w:rsidRDefault="00D979CF" w:rsidP="005D4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33886,6</w:t>
            </w:r>
          </w:p>
        </w:tc>
      </w:tr>
    </w:tbl>
    <w:p w:rsidR="00D979CF" w:rsidRPr="00AC128F" w:rsidRDefault="00D979CF" w:rsidP="00D979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79CF" w:rsidRPr="00A26CFB" w:rsidRDefault="00D979CF" w:rsidP="00D979CF">
      <w:pPr>
        <w:pStyle w:val="ConsNormal"/>
        <w:ind w:left="-14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в результате предоставления субсидии из областного бюджета на обеспечение дорожной инфраструктурой земельных участков, предназначенных для бесплатного предоставления многодетным семьям в сумме 28 413,4 тыс. рублей, а также с приведением</w:t>
      </w:r>
      <w:r w:rsidRPr="00B56C06">
        <w:rPr>
          <w:rFonts w:ascii="Times New Roman" w:hAnsi="Times New Roman" w:cs="Times New Roman"/>
          <w:sz w:val="28"/>
          <w:szCs w:val="28"/>
        </w:rPr>
        <w:t xml:space="preserve"> объемов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городского округа город Кулебаки Нижегородской области от 06.12.2019 №58 «О бюджете городского округа город Кулебаки Нижегородской области на 2020 год и на плановый период 2021 и 2022 годов», дополнением</w:t>
      </w:r>
      <w:r w:rsidRPr="00706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мероприятий и изменением сроков выполнения мероприятий, предусмотренных перечнем программы.</w:t>
      </w:r>
    </w:p>
    <w:p w:rsidR="00D979CF" w:rsidRPr="00FF3AB2" w:rsidRDefault="00D979CF" w:rsidP="00D979CF">
      <w:pPr>
        <w:ind w:left="-142" w:firstLine="709"/>
        <w:jc w:val="both"/>
        <w:rPr>
          <w:sz w:val="28"/>
          <w:szCs w:val="28"/>
        </w:rPr>
      </w:pPr>
      <w:r w:rsidRPr="00B56C06">
        <w:rPr>
          <w:sz w:val="28"/>
          <w:szCs w:val="28"/>
        </w:rPr>
        <w:t>В результате изменений объем ассигнований на реализацию программы</w:t>
      </w:r>
      <w:r>
        <w:rPr>
          <w:sz w:val="28"/>
          <w:szCs w:val="28"/>
        </w:rPr>
        <w:t xml:space="preserve"> в 2020 году</w:t>
      </w:r>
      <w:r w:rsidRPr="00B56C0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увеличится</w:t>
      </w:r>
      <w:r w:rsidRPr="00B56C06">
        <w:rPr>
          <w:sz w:val="28"/>
          <w:szCs w:val="28"/>
        </w:rPr>
        <w:t xml:space="preserve"> и составит </w:t>
      </w:r>
      <w:r>
        <w:rPr>
          <w:sz w:val="28"/>
          <w:szCs w:val="28"/>
        </w:rPr>
        <w:t>64 493,6 тыс. рублей, что на 52 994,4 тыс. рублей или в 5,6 раза больше</w:t>
      </w:r>
      <w:r w:rsidRPr="00B56C06">
        <w:rPr>
          <w:sz w:val="28"/>
          <w:szCs w:val="28"/>
        </w:rPr>
        <w:t xml:space="preserve"> первоначального плана на 20</w:t>
      </w:r>
      <w:r>
        <w:rPr>
          <w:sz w:val="28"/>
          <w:szCs w:val="28"/>
        </w:rPr>
        <w:t>20</w:t>
      </w:r>
      <w:r w:rsidRPr="00B56C06">
        <w:rPr>
          <w:sz w:val="28"/>
          <w:szCs w:val="28"/>
        </w:rPr>
        <w:t xml:space="preserve"> год. </w:t>
      </w:r>
      <w:r w:rsidRPr="00FF3AB2">
        <w:rPr>
          <w:sz w:val="28"/>
          <w:szCs w:val="28"/>
        </w:rPr>
        <w:t>Увели</w:t>
      </w:r>
      <w:r>
        <w:rPr>
          <w:sz w:val="28"/>
          <w:szCs w:val="28"/>
        </w:rPr>
        <w:t xml:space="preserve">чение объема ассигнований </w:t>
      </w:r>
      <w:r w:rsidRPr="0018466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84669">
        <w:rPr>
          <w:sz w:val="28"/>
          <w:szCs w:val="28"/>
        </w:rPr>
        <w:t xml:space="preserve"> году</w:t>
      </w:r>
      <w:r w:rsidRPr="00FF3AB2">
        <w:rPr>
          <w:sz w:val="28"/>
          <w:szCs w:val="28"/>
        </w:rPr>
        <w:t xml:space="preserve"> предлагается за счет средств</w:t>
      </w:r>
      <w:r>
        <w:rPr>
          <w:sz w:val="28"/>
          <w:szCs w:val="28"/>
        </w:rPr>
        <w:t xml:space="preserve"> областного</w:t>
      </w:r>
      <w:r w:rsidRPr="00FF3A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бюджета </w:t>
      </w:r>
      <w:r w:rsidRPr="00FF3AB2">
        <w:rPr>
          <w:sz w:val="28"/>
          <w:szCs w:val="28"/>
        </w:rPr>
        <w:t>городского округа.</w:t>
      </w:r>
    </w:p>
    <w:p w:rsidR="00D979CF" w:rsidRDefault="00D979CF" w:rsidP="00D979CF">
      <w:pPr>
        <w:jc w:val="center"/>
        <w:rPr>
          <w:b/>
          <w:i/>
          <w:sz w:val="28"/>
          <w:szCs w:val="28"/>
        </w:rPr>
      </w:pPr>
    </w:p>
    <w:p w:rsidR="00D979CF" w:rsidRDefault="00D979CF" w:rsidP="00D979CF">
      <w:pPr>
        <w:jc w:val="center"/>
        <w:rPr>
          <w:b/>
          <w:i/>
          <w:sz w:val="28"/>
          <w:szCs w:val="28"/>
        </w:rPr>
      </w:pPr>
      <w:r w:rsidRPr="003B3093">
        <w:rPr>
          <w:b/>
          <w:i/>
          <w:sz w:val="28"/>
          <w:szCs w:val="28"/>
        </w:rPr>
        <w:t>2.Анализ изменений, вносимых в программу</w:t>
      </w:r>
    </w:p>
    <w:p w:rsidR="00D979CF" w:rsidRDefault="00D979CF" w:rsidP="00D979CF">
      <w:pPr>
        <w:ind w:firstLine="709"/>
        <w:jc w:val="both"/>
        <w:rPr>
          <w:bCs/>
          <w:sz w:val="28"/>
          <w:szCs w:val="28"/>
        </w:rPr>
      </w:pPr>
      <w:r w:rsidRPr="009906DC">
        <w:rPr>
          <w:b/>
          <w:i/>
          <w:sz w:val="28"/>
          <w:szCs w:val="28"/>
        </w:rPr>
        <w:t>2.1.</w:t>
      </w:r>
      <w:r w:rsidRPr="002F4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постановления </w:t>
      </w:r>
      <w:r w:rsidRPr="00AC128F">
        <w:rPr>
          <w:sz w:val="28"/>
          <w:szCs w:val="28"/>
        </w:rPr>
        <w:t xml:space="preserve">администрации городского округа город Кулебаки Нижегородской области №б/н «О внесении изменений в </w:t>
      </w:r>
      <w:r>
        <w:rPr>
          <w:sz w:val="28"/>
          <w:szCs w:val="28"/>
        </w:rPr>
        <w:t>постановление администрации городского округа город Кулебаки от 29.12.2017года №3267 «Об утверждении муниципальной</w:t>
      </w:r>
      <w:r w:rsidRPr="00AC12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C128F">
        <w:rPr>
          <w:sz w:val="28"/>
          <w:szCs w:val="28"/>
        </w:rPr>
        <w:t xml:space="preserve"> «Обеспечение граждан городского округа город Кулебаки Нижегородской области доступным и комфортным жильем на 2018-2020 годы»»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для реализации программы:</w:t>
      </w:r>
    </w:p>
    <w:p w:rsidR="00D979CF" w:rsidRPr="00C76163" w:rsidRDefault="00D979CF" w:rsidP="00D979CF">
      <w:pPr>
        <w:numPr>
          <w:ilvl w:val="0"/>
          <w:numId w:val="25"/>
        </w:numPr>
        <w:ind w:left="0" w:firstLine="1276"/>
        <w:jc w:val="both"/>
        <w:rPr>
          <w:sz w:val="28"/>
          <w:szCs w:val="28"/>
        </w:rPr>
      </w:pPr>
      <w:r w:rsidRPr="00C76163">
        <w:rPr>
          <w:bCs/>
          <w:sz w:val="28"/>
          <w:szCs w:val="28"/>
        </w:rPr>
        <w:lastRenderedPageBreak/>
        <w:t>по подпрограмме 5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</w:r>
      <w:r>
        <w:rPr>
          <w:bCs/>
          <w:sz w:val="28"/>
          <w:szCs w:val="28"/>
        </w:rPr>
        <w:t xml:space="preserve"> </w:t>
      </w:r>
      <w:r w:rsidRPr="00C76163">
        <w:rPr>
          <w:bCs/>
          <w:sz w:val="28"/>
          <w:szCs w:val="28"/>
        </w:rPr>
        <w:t>задаче 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</w:t>
      </w:r>
      <w:r>
        <w:rPr>
          <w:bCs/>
          <w:sz w:val="28"/>
          <w:szCs w:val="28"/>
        </w:rPr>
        <w:t>:</w:t>
      </w:r>
    </w:p>
    <w:p w:rsidR="00D979CF" w:rsidRPr="00C76163" w:rsidRDefault="00D979CF" w:rsidP="00D979C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76163">
        <w:rPr>
          <w:bCs/>
          <w:sz w:val="28"/>
          <w:szCs w:val="28"/>
        </w:rPr>
        <w:t xml:space="preserve"> </w:t>
      </w:r>
      <w:r w:rsidRPr="00C76163">
        <w:rPr>
          <w:sz w:val="28"/>
          <w:szCs w:val="28"/>
        </w:rPr>
        <w:t>введено новое мероприятие 5.1.2. «Осуществление авторского надзора за производством работ по строительству автодорог и тротуаров в жилом районе «Северный» в г. Кулебаки Нижегородской области», исполнителем которого является отдел архитектуры и организации строительства администрации городского округа город Кулебаки Нижегородской области по категории расходов - прочие, сроком выполнения - 4 квартал 2020 года и объемом финансирования в сумме 70,0 тыс. рублей, в том чис</w:t>
      </w:r>
      <w:r>
        <w:rPr>
          <w:sz w:val="28"/>
          <w:szCs w:val="28"/>
        </w:rPr>
        <w:t>ле 2020 год - 70,0 тыс. рублей;</w:t>
      </w:r>
    </w:p>
    <w:p w:rsidR="00D979CF" w:rsidRPr="007B0293" w:rsidRDefault="00D979CF" w:rsidP="00D979CF">
      <w:pPr>
        <w:numPr>
          <w:ilvl w:val="0"/>
          <w:numId w:val="25"/>
        </w:numPr>
        <w:ind w:left="0" w:firstLine="1418"/>
        <w:jc w:val="both"/>
        <w:rPr>
          <w:sz w:val="28"/>
          <w:szCs w:val="28"/>
        </w:rPr>
      </w:pPr>
      <w:r w:rsidRPr="007B0293">
        <w:rPr>
          <w:bCs/>
          <w:sz w:val="28"/>
          <w:szCs w:val="28"/>
        </w:rPr>
        <w:t xml:space="preserve">по подпрограмме 7 «Обеспечение жильем отдельных категорий граждан городского округа город Кулебаки Нижегородской области на 2018-2025 годы» </w:t>
      </w:r>
      <w:r>
        <w:rPr>
          <w:bCs/>
          <w:sz w:val="28"/>
          <w:szCs w:val="28"/>
        </w:rPr>
        <w:t>по</w:t>
      </w:r>
      <w:r w:rsidRPr="007B0293">
        <w:rPr>
          <w:sz w:val="28"/>
          <w:szCs w:val="28"/>
        </w:rPr>
        <w:t xml:space="preserve"> задаче 7.1. «Выполнение государственных обязательств по обеспечению жилье</w:t>
      </w:r>
      <w:r>
        <w:rPr>
          <w:sz w:val="28"/>
          <w:szCs w:val="28"/>
        </w:rPr>
        <w:t>м отдельных категорий граждан»</w:t>
      </w:r>
      <w:r w:rsidRPr="007B0293">
        <w:rPr>
          <w:sz w:val="28"/>
          <w:szCs w:val="28"/>
        </w:rPr>
        <w:t>:</w:t>
      </w:r>
    </w:p>
    <w:p w:rsidR="00D979CF" w:rsidRDefault="00D979CF" w:rsidP="00D979C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7.1. «Обеспечение единовременными денежными выплатами на улучшение жилищных условий ветеранов боевых действий в рамках национального проекта «Жилье и городская среда», регионального проекта «Жилье»» в графе «сроки выполнения» слова «при поступлении средств 2020г.» заменить словами «при поступлении средств 2019-2021г.»;</w:t>
      </w:r>
    </w:p>
    <w:p w:rsidR="00D979CF" w:rsidRDefault="00D979CF" w:rsidP="00D979C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7.2. «Обеспечение единовременными денежными выплатами на улучшение жилищных условий инвалидов по общему заболеванию 1-3 группы в рамках</w:t>
      </w:r>
      <w:r w:rsidRPr="008C3A0D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национального проекта «Жилье и городская среда», регионального проекта «Жилье»»</w:t>
      </w:r>
      <w:r w:rsidRPr="005D1452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«сроки выполнения» слова «при поступлении средств 2018-2019гг.» заменить словами «при поступлении средств 2018, 2020-2021гг.»;</w:t>
      </w:r>
    </w:p>
    <w:p w:rsidR="00D979CF" w:rsidRDefault="00D979CF" w:rsidP="00D979C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7.3. «Обеспечение единовременными денежными выплатами на улучшение жилищных условий Ветеранов Великой Отечественной Войны (членов семей участников ВОВ) в рамках</w:t>
      </w:r>
      <w:r w:rsidRPr="005900C1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национального проекта «Жилье и городская среда», регионального проекта «Жилье»» в графе «сроки выполнения» слова «при поступлении средств 2019 г.» заменить словами «на при поступлении средств».</w:t>
      </w:r>
    </w:p>
    <w:p w:rsidR="00D979CF" w:rsidRDefault="00D979CF" w:rsidP="00D979CF">
      <w:pPr>
        <w:ind w:firstLine="708"/>
        <w:jc w:val="both"/>
        <w:rPr>
          <w:sz w:val="28"/>
          <w:szCs w:val="28"/>
        </w:rPr>
      </w:pP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7E3BA1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2</w:t>
      </w:r>
      <w:r w:rsidRPr="007E3BA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F57C6">
        <w:rPr>
          <w:sz w:val="28"/>
          <w:szCs w:val="28"/>
        </w:rPr>
        <w:t xml:space="preserve">Согласно постановлению администрации городского округа город Кулебаки Нижегородской области от </w:t>
      </w:r>
      <w:r>
        <w:rPr>
          <w:sz w:val="28"/>
          <w:szCs w:val="28"/>
        </w:rPr>
        <w:t>30</w:t>
      </w:r>
      <w:r w:rsidRPr="00DF57C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57C6">
        <w:rPr>
          <w:sz w:val="28"/>
          <w:szCs w:val="28"/>
        </w:rPr>
        <w:t>.201</w:t>
      </w:r>
      <w:r>
        <w:rPr>
          <w:sz w:val="28"/>
          <w:szCs w:val="28"/>
        </w:rPr>
        <w:t>9 №2728</w:t>
      </w:r>
      <w:r w:rsidRPr="00DF57C6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городского округа город Кулебаки от 29.12.2017 года №3267 «Об утверждении муниципальной</w:t>
      </w:r>
      <w:r w:rsidRPr="00DF57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F57C6">
        <w:t xml:space="preserve"> </w:t>
      </w:r>
      <w:r w:rsidRPr="00DF57C6">
        <w:rPr>
          <w:sz w:val="28"/>
          <w:szCs w:val="28"/>
        </w:rPr>
        <w:t>«Обеспечение граждан городского округа город Кулебаки Нижегородской области доступным и комфортным жильем на 2018-2020 годы»</w:t>
      </w:r>
      <w:r>
        <w:rPr>
          <w:sz w:val="28"/>
          <w:szCs w:val="28"/>
        </w:rPr>
        <w:t>»»</w:t>
      </w:r>
      <w:r w:rsidRPr="00DF57C6">
        <w:rPr>
          <w:sz w:val="28"/>
          <w:szCs w:val="28"/>
        </w:rPr>
        <w:t xml:space="preserve"> объём ассиг</w:t>
      </w:r>
      <w:r>
        <w:rPr>
          <w:sz w:val="28"/>
          <w:szCs w:val="28"/>
        </w:rPr>
        <w:t xml:space="preserve">нований на реализацию программы </w:t>
      </w:r>
      <w:r w:rsidRPr="00F84505">
        <w:rPr>
          <w:b/>
          <w:i/>
          <w:sz w:val="28"/>
          <w:szCs w:val="28"/>
        </w:rPr>
        <w:t>в 2020 году</w:t>
      </w:r>
      <w:r>
        <w:rPr>
          <w:sz w:val="28"/>
          <w:szCs w:val="28"/>
        </w:rPr>
        <w:t>:</w:t>
      </w:r>
    </w:p>
    <w:p w:rsidR="00D979CF" w:rsidRDefault="00D979CF" w:rsidP="00D979CF">
      <w:pPr>
        <w:numPr>
          <w:ilvl w:val="0"/>
          <w:numId w:val="17"/>
        </w:numPr>
        <w:ind w:left="0" w:firstLine="1134"/>
        <w:jc w:val="both"/>
        <w:rPr>
          <w:sz w:val="28"/>
          <w:szCs w:val="28"/>
        </w:rPr>
      </w:pPr>
      <w:r w:rsidRPr="00DC1CAB">
        <w:rPr>
          <w:sz w:val="28"/>
          <w:szCs w:val="28"/>
        </w:rPr>
        <w:t xml:space="preserve">по подпрограмме 1 «Переселение граждан из аварийного жилищного фонда, расположенного на территории городского округа город Кулебаки </w:t>
      </w:r>
      <w:r w:rsidRPr="00DC1CAB">
        <w:rPr>
          <w:sz w:val="28"/>
          <w:szCs w:val="28"/>
        </w:rPr>
        <w:lastRenderedPageBreak/>
        <w:t>Нижегородской области, признанного аварийным после 01 января 2012 года, на 2018-202</w:t>
      </w:r>
      <w:r>
        <w:rPr>
          <w:sz w:val="28"/>
          <w:szCs w:val="28"/>
        </w:rPr>
        <w:t>5</w:t>
      </w:r>
      <w:r w:rsidRPr="00DC1CA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задаче 1.2. «Ликвидация аварийных многоквартирных домов, расселенных в период с 2013 по 2017 г.</w:t>
      </w:r>
      <w:r w:rsidRPr="00DC1CA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979CF" w:rsidRDefault="00D979CF" w:rsidP="00D979C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мероприятию 1.2.1. «Осуществление мероприятий по сносу аварийных домов»</w:t>
      </w:r>
      <w:r w:rsidRPr="00DC1CAB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 xml:space="preserve"> в сумме 500,0</w:t>
      </w:r>
      <w:r w:rsidRPr="00DC1CA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 (средства бюджета городского округа).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A9002F">
        <w:rPr>
          <w:sz w:val="28"/>
          <w:szCs w:val="28"/>
        </w:rPr>
        <w:t>Проектом постановления предусматривается у</w:t>
      </w:r>
      <w:r>
        <w:rPr>
          <w:sz w:val="28"/>
          <w:szCs w:val="28"/>
        </w:rPr>
        <w:t>величение</w:t>
      </w:r>
      <w:r w:rsidRPr="00A9002F">
        <w:rPr>
          <w:sz w:val="28"/>
          <w:szCs w:val="28"/>
        </w:rPr>
        <w:t xml:space="preserve"> объёма ассигнований на реализацию программы по подпрограмме </w:t>
      </w:r>
      <w:r>
        <w:rPr>
          <w:sz w:val="28"/>
          <w:szCs w:val="28"/>
        </w:rPr>
        <w:t>1</w:t>
      </w:r>
      <w:r w:rsidRPr="00A9002F">
        <w:rPr>
          <w:sz w:val="28"/>
          <w:szCs w:val="28"/>
        </w:rPr>
        <w:t xml:space="preserve">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</w:t>
      </w:r>
      <w:r>
        <w:rPr>
          <w:sz w:val="28"/>
          <w:szCs w:val="28"/>
        </w:rPr>
        <w:t xml:space="preserve"> на 2018-2025 годы» задаче</w:t>
      </w:r>
      <w:r w:rsidRPr="00A9002F">
        <w:rPr>
          <w:sz w:val="28"/>
          <w:szCs w:val="28"/>
        </w:rPr>
        <w:t xml:space="preserve"> </w:t>
      </w:r>
      <w:r>
        <w:rPr>
          <w:sz w:val="28"/>
          <w:szCs w:val="28"/>
        </w:rPr>
        <w:t>1.2. «Ликвидация аварийных многоквартирных домов, расселенных в период с 2013 по 2017 г.</w:t>
      </w:r>
      <w:r w:rsidRPr="00DC1CAB">
        <w:rPr>
          <w:sz w:val="28"/>
          <w:szCs w:val="28"/>
        </w:rPr>
        <w:t>»</w:t>
      </w:r>
      <w:r>
        <w:rPr>
          <w:sz w:val="28"/>
          <w:szCs w:val="28"/>
        </w:rPr>
        <w:t xml:space="preserve"> мероприятию 1.2.1. «Осуществление мероприятий по сносу аварийных домов»</w:t>
      </w:r>
      <w:r w:rsidRPr="00DC1CAB">
        <w:rPr>
          <w:sz w:val="28"/>
          <w:szCs w:val="28"/>
        </w:rPr>
        <w:t xml:space="preserve"> за счет средств бюджета городского округа на сумму </w:t>
      </w:r>
      <w:r>
        <w:rPr>
          <w:sz w:val="28"/>
          <w:szCs w:val="28"/>
        </w:rPr>
        <w:t>162,4</w:t>
      </w:r>
      <w:r w:rsidRPr="00DC1CAB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общий объём ассигнований </w:t>
      </w:r>
      <w:r w:rsidRPr="00DC1CAB">
        <w:rPr>
          <w:sz w:val="28"/>
          <w:szCs w:val="28"/>
        </w:rPr>
        <w:t xml:space="preserve">составит в сумме </w:t>
      </w:r>
      <w:r>
        <w:rPr>
          <w:sz w:val="28"/>
          <w:szCs w:val="28"/>
        </w:rPr>
        <w:t>662,4 тыс. рублей.</w:t>
      </w:r>
    </w:p>
    <w:p w:rsidR="00D979CF" w:rsidRPr="001B6540" w:rsidRDefault="00D979CF" w:rsidP="00D979CF">
      <w:pPr>
        <w:ind w:firstLine="709"/>
        <w:jc w:val="both"/>
        <w:rPr>
          <w:sz w:val="28"/>
          <w:szCs w:val="28"/>
        </w:rPr>
      </w:pPr>
      <w:r w:rsidRPr="001B6540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ассигнований по задаче 1.2. «Ликвидация аварийных многоквартирных домов, расселенных в период с 2013 по 2017 г.</w:t>
      </w:r>
      <w:r w:rsidRPr="00DC1CAB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увеличится на 162,4 тыс. рублей и составит в сумме 662,4 тыс. рублей.</w:t>
      </w:r>
    </w:p>
    <w:p w:rsidR="00D979CF" w:rsidRDefault="00D979CF" w:rsidP="00D979CF">
      <w:pPr>
        <w:numPr>
          <w:ilvl w:val="0"/>
          <w:numId w:val="1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2</w:t>
      </w:r>
      <w:r w:rsidRPr="003D4E70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жильем молодых семей городского округа город Кулебаки Нижегородской области на 2018-2025 годы</w:t>
      </w:r>
      <w:r w:rsidRPr="003D4E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D4E70">
        <w:rPr>
          <w:sz w:val="28"/>
          <w:szCs w:val="28"/>
        </w:rPr>
        <w:t xml:space="preserve"> задаче </w:t>
      </w:r>
      <w:r>
        <w:rPr>
          <w:sz w:val="28"/>
          <w:szCs w:val="28"/>
        </w:rPr>
        <w:t>2</w:t>
      </w:r>
      <w:r w:rsidRPr="003D4E70">
        <w:rPr>
          <w:sz w:val="28"/>
          <w:szCs w:val="28"/>
        </w:rPr>
        <w:t>.1. «</w:t>
      </w:r>
      <w:r>
        <w:rPr>
          <w:sz w:val="28"/>
          <w:szCs w:val="28"/>
        </w:rPr>
        <w:t>Обеспечение поддержки молодых семей, нуждающихся в жилых помещениях, при приобретении (строительстве) отдельного благоустроенного жилья</w:t>
      </w:r>
      <w:r w:rsidRPr="003D4E7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979CF" w:rsidRPr="003D4E70" w:rsidRDefault="00D979CF" w:rsidP="00D979C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мероприятию 2.1.6. «Финансирование приобретения (строительства) жилья, в том числе получение ипотечного кредита или займа в рамках национального проекта «Жилье и городская среда</w:t>
      </w:r>
      <w:r w:rsidRPr="003D4E70">
        <w:rPr>
          <w:sz w:val="28"/>
          <w:szCs w:val="28"/>
        </w:rPr>
        <w:t>»</w:t>
      </w:r>
      <w:r>
        <w:rPr>
          <w:sz w:val="28"/>
          <w:szCs w:val="28"/>
        </w:rPr>
        <w:t xml:space="preserve">, регионального проекта «Жилье»» предусмотрен </w:t>
      </w:r>
      <w:r w:rsidRPr="003D4E7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1 550,9</w:t>
      </w:r>
      <w:r w:rsidRPr="003D4E70">
        <w:rPr>
          <w:sz w:val="28"/>
          <w:szCs w:val="28"/>
        </w:rPr>
        <w:t xml:space="preserve"> тыс. рублей.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3D4E70">
        <w:rPr>
          <w:sz w:val="28"/>
          <w:szCs w:val="28"/>
        </w:rPr>
        <w:t>Проектом постановления предусматривается у</w:t>
      </w:r>
      <w:r>
        <w:rPr>
          <w:sz w:val="28"/>
          <w:szCs w:val="28"/>
        </w:rPr>
        <w:t>меньшение</w:t>
      </w:r>
      <w:r w:rsidRPr="003D4E70">
        <w:rPr>
          <w:sz w:val="28"/>
          <w:szCs w:val="28"/>
        </w:rPr>
        <w:t xml:space="preserve"> объёма ассигнований на реализацию программы по </w:t>
      </w:r>
      <w:r>
        <w:rPr>
          <w:sz w:val="28"/>
          <w:szCs w:val="28"/>
        </w:rPr>
        <w:t>подпрограмме 2</w:t>
      </w:r>
      <w:r w:rsidRPr="003D4E70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жильем молодых семей городского округа город Кулебаки Нижегородской области на 2018-2025 годы</w:t>
      </w:r>
      <w:r w:rsidRPr="003D4E70">
        <w:rPr>
          <w:sz w:val="28"/>
          <w:szCs w:val="28"/>
        </w:rPr>
        <w:t xml:space="preserve">» задаче </w:t>
      </w:r>
      <w:r>
        <w:rPr>
          <w:sz w:val="28"/>
          <w:szCs w:val="28"/>
        </w:rPr>
        <w:t>2</w:t>
      </w:r>
      <w:r w:rsidRPr="003D4E70">
        <w:rPr>
          <w:sz w:val="28"/>
          <w:szCs w:val="28"/>
        </w:rPr>
        <w:t>.1. «</w:t>
      </w:r>
      <w:r>
        <w:rPr>
          <w:sz w:val="28"/>
          <w:szCs w:val="28"/>
        </w:rPr>
        <w:t>Обеспечение поддержки молодых семей, нуждающихся в жилых помещениях, при приобретении (строительстве) отдельного благоустроенного жилья</w:t>
      </w:r>
      <w:r w:rsidRPr="003D4E70">
        <w:rPr>
          <w:sz w:val="28"/>
          <w:szCs w:val="28"/>
        </w:rPr>
        <w:t>»</w:t>
      </w:r>
      <w:r>
        <w:rPr>
          <w:sz w:val="28"/>
          <w:szCs w:val="28"/>
        </w:rPr>
        <w:t xml:space="preserve"> мероприятию 2.1.6. «Финансирование приобретения (строительства) жилья, в том числе получение ипотечного кредита или займа</w:t>
      </w:r>
      <w:r w:rsidRPr="000A168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национального проекта «Жилье и городская среда</w:t>
      </w:r>
      <w:r w:rsidRPr="003D4E70">
        <w:rPr>
          <w:sz w:val="28"/>
          <w:szCs w:val="28"/>
        </w:rPr>
        <w:t>»</w:t>
      </w:r>
      <w:r>
        <w:rPr>
          <w:sz w:val="28"/>
          <w:szCs w:val="28"/>
        </w:rPr>
        <w:t>, регионального проекта «Жилье»»</w:t>
      </w:r>
      <w:r w:rsidRPr="003D4E7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81,0</w:t>
      </w:r>
      <w:r w:rsidRPr="003D4E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(средства федерального бюджета – 0,3 тыс. рублей, средства областного бюджета – 10,2 тыс. рублей, средства бюджета городского округа – 70,5 тыс. рублей)</w:t>
      </w:r>
      <w:r w:rsidRPr="003D4E70">
        <w:rPr>
          <w:sz w:val="28"/>
          <w:szCs w:val="28"/>
        </w:rPr>
        <w:t xml:space="preserve">, общий </w:t>
      </w:r>
      <w:r w:rsidRPr="003C1857">
        <w:rPr>
          <w:sz w:val="28"/>
          <w:szCs w:val="28"/>
        </w:rPr>
        <w:t>объём ассигнований</w:t>
      </w:r>
      <w:r>
        <w:rPr>
          <w:sz w:val="28"/>
          <w:szCs w:val="28"/>
        </w:rPr>
        <w:t xml:space="preserve"> составит в сумме 1 469,9</w:t>
      </w:r>
      <w:r w:rsidRPr="003C18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D979CF" w:rsidRDefault="00D979CF" w:rsidP="00D979CF">
      <w:pPr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430,1 тыс. рублей;</w:t>
      </w:r>
    </w:p>
    <w:p w:rsidR="00D979CF" w:rsidRDefault="00D979CF" w:rsidP="00D979CF">
      <w:pPr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548,0 тыс. рублей;</w:t>
      </w:r>
    </w:p>
    <w:p w:rsidR="00D979CF" w:rsidRDefault="00D979CF" w:rsidP="00D979CF">
      <w:pPr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городского округа – 491,8 тыс. рублей.</w:t>
      </w:r>
    </w:p>
    <w:p w:rsidR="00D979CF" w:rsidRPr="001B6540" w:rsidRDefault="00D979CF" w:rsidP="00D979CF">
      <w:pPr>
        <w:ind w:firstLine="709"/>
        <w:jc w:val="both"/>
        <w:rPr>
          <w:sz w:val="28"/>
          <w:szCs w:val="28"/>
        </w:rPr>
      </w:pPr>
      <w:r w:rsidRPr="001B6540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ассигнований по задаче 2</w:t>
      </w:r>
      <w:r w:rsidRPr="003D4E70">
        <w:rPr>
          <w:sz w:val="28"/>
          <w:szCs w:val="28"/>
        </w:rPr>
        <w:t>.1. «</w:t>
      </w:r>
      <w:r>
        <w:rPr>
          <w:sz w:val="28"/>
          <w:szCs w:val="28"/>
        </w:rPr>
        <w:t>Обеспечение поддержки молодых семей, нуждающихся в жилых помещениях, при приобретении (строительстве) отдельного благоустроенного жилья</w:t>
      </w:r>
      <w:r w:rsidRPr="003D4E70">
        <w:rPr>
          <w:sz w:val="28"/>
          <w:szCs w:val="28"/>
        </w:rPr>
        <w:t>»</w:t>
      </w:r>
      <w:r>
        <w:rPr>
          <w:sz w:val="28"/>
          <w:szCs w:val="28"/>
        </w:rPr>
        <w:t xml:space="preserve"> уменьшится на 81,0 тыс. рублей и составит в сумме 1 469,9 тыс. рублей.</w:t>
      </w:r>
    </w:p>
    <w:p w:rsidR="00D979CF" w:rsidRDefault="00D979CF" w:rsidP="00D979CF">
      <w:pPr>
        <w:numPr>
          <w:ilvl w:val="0"/>
          <w:numId w:val="1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4</w:t>
      </w:r>
      <w:r w:rsidRPr="00DC1CAB">
        <w:rPr>
          <w:sz w:val="28"/>
          <w:szCs w:val="28"/>
        </w:rPr>
        <w:t xml:space="preserve"> </w:t>
      </w:r>
      <w:r>
        <w:rPr>
          <w:sz w:val="28"/>
          <w:szCs w:val="28"/>
        </w:rPr>
        <w:t>«Меры социальной поддержки молодых специалистов городского округа город Кулебаки Нижегородской области</w:t>
      </w:r>
      <w:r w:rsidRPr="00DC1CAB">
        <w:rPr>
          <w:sz w:val="28"/>
          <w:szCs w:val="28"/>
        </w:rPr>
        <w:t xml:space="preserve"> на 2018-</w:t>
      </w:r>
      <w:r w:rsidRPr="00DC1CAB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5</w:t>
      </w:r>
      <w:r w:rsidRPr="00DC1CA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задаче 4.1. «Обеспечение перечисления социальной выплаты на компенсацию процентной ставки по ипотечному кредиту на счета молодых специалистов – участников подпрограммы «Меры социальной поддержки молодых специалистов городского округа город Кулебаки Нижегородской области</w:t>
      </w:r>
      <w:r w:rsidRPr="00DC1CAB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5</w:t>
      </w:r>
      <w:r w:rsidRPr="00DC1CA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»:</w:t>
      </w:r>
    </w:p>
    <w:p w:rsidR="00D979CF" w:rsidRDefault="00D979CF" w:rsidP="00D979C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мероприятию 4.1.1. </w:t>
      </w:r>
      <w:r w:rsidRPr="00F020E6">
        <w:rPr>
          <w:sz w:val="28"/>
          <w:szCs w:val="28"/>
        </w:rPr>
        <w:t>«Предоставление социальных выплат молодым специалистам на погашение кредита и процентов по нему на приобретение или строительство жилья на приобретение транспортных средств и предварительные расходы на получение кредита (разовые затраты на начальном этапе), а также на погашение суммы задолженности по кредитам, процентам и неустойки в случае уступки прав требования финансовой организации к специалисту по обязательствам, возникшим при заключении соглашения о предоставлении мер социально-экономической поддержки 2006-2010 гг.»</w:t>
      </w:r>
      <w:r w:rsidRPr="00DC1CAB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 xml:space="preserve"> в сумме 12,4</w:t>
      </w:r>
      <w:r w:rsidRPr="00DC1CA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 (средства бюджета городского округа).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A9002F">
        <w:rPr>
          <w:sz w:val="28"/>
          <w:szCs w:val="28"/>
        </w:rPr>
        <w:t>Проектом постановления предусматривается у</w:t>
      </w:r>
      <w:r>
        <w:rPr>
          <w:sz w:val="28"/>
          <w:szCs w:val="28"/>
        </w:rPr>
        <w:t>величения</w:t>
      </w:r>
      <w:r w:rsidRPr="00A9002F">
        <w:rPr>
          <w:sz w:val="28"/>
          <w:szCs w:val="28"/>
        </w:rPr>
        <w:t xml:space="preserve"> объёма ассигнований на реализацию программы по подпрограмме </w:t>
      </w:r>
      <w:r>
        <w:rPr>
          <w:sz w:val="28"/>
          <w:szCs w:val="28"/>
        </w:rPr>
        <w:t>4</w:t>
      </w:r>
      <w:r w:rsidRPr="00DC1CAB">
        <w:rPr>
          <w:sz w:val="28"/>
          <w:szCs w:val="28"/>
        </w:rPr>
        <w:t xml:space="preserve"> </w:t>
      </w:r>
      <w:r>
        <w:rPr>
          <w:sz w:val="28"/>
          <w:szCs w:val="28"/>
        </w:rPr>
        <w:t>«Меры социальной поддержки молодых специалистов городского округа город Кулебаки Нижегородской области</w:t>
      </w:r>
      <w:r w:rsidRPr="00DC1CAB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5</w:t>
      </w:r>
      <w:r w:rsidRPr="00DC1CA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задаче 4.1. «Обеспечение перечисления социальной выплаты на компенсацию процентной ставки по ипотечному кредиту на счета молодых специалистов – участников подпрограммы «Меры социальной поддержки молодых специалистов городского округа город Кулебаки Нижегородской области</w:t>
      </w:r>
      <w:r w:rsidRPr="00DC1CAB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5</w:t>
      </w:r>
      <w:r w:rsidRPr="00DC1CA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» мероприятию 4.1.1. </w:t>
      </w:r>
      <w:r w:rsidRPr="00F020E6">
        <w:rPr>
          <w:sz w:val="28"/>
          <w:szCs w:val="28"/>
        </w:rPr>
        <w:t>«Предоставление социальных выплат молодым специалистам на погашение кредита и процентов по нему на приобретение или строительство жилья на приобретение транспортных средств и предварительные расходы на получение кредита (разовые затраты на начальном этапе), а также на погашение суммы задолженности по кредитам, процентам и неустойки в случае уступки прав требования финансовой организации к специалисту по обязательствам, возникшим при заключении соглашения о предоставлении мер социально-экономической поддержки 2006-2010 гг.»</w:t>
      </w:r>
      <w:r w:rsidRPr="00DC1CAB">
        <w:rPr>
          <w:sz w:val="28"/>
          <w:szCs w:val="28"/>
        </w:rPr>
        <w:t xml:space="preserve"> за счет средств бюджета городского округа на сумму </w:t>
      </w:r>
      <w:r>
        <w:rPr>
          <w:sz w:val="28"/>
          <w:szCs w:val="28"/>
        </w:rPr>
        <w:t>0,5</w:t>
      </w:r>
      <w:r w:rsidRPr="00DC1CAB">
        <w:rPr>
          <w:sz w:val="28"/>
          <w:szCs w:val="28"/>
        </w:rPr>
        <w:t xml:space="preserve"> тыс. рублей, общий объём ассигнований составит в сумме </w:t>
      </w:r>
      <w:r>
        <w:rPr>
          <w:sz w:val="28"/>
          <w:szCs w:val="28"/>
        </w:rPr>
        <w:t>12,9 тыс. рублей.</w:t>
      </w:r>
    </w:p>
    <w:p w:rsidR="00D979CF" w:rsidRPr="001B6540" w:rsidRDefault="00D979CF" w:rsidP="00D979CF">
      <w:pPr>
        <w:ind w:firstLine="709"/>
        <w:jc w:val="both"/>
        <w:rPr>
          <w:sz w:val="28"/>
          <w:szCs w:val="28"/>
        </w:rPr>
      </w:pPr>
      <w:r w:rsidRPr="001B6540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ассигнований по задаче 4.1. «Обеспечение перечисления социальной выплаты на компенсацию процентной ставки по ипотечному кредиту на счета молодых специалистов – участников подпрограммы «Меры социальной поддержки молодых специалистов городского округа город Кулебаки Нижегородской области</w:t>
      </w:r>
      <w:r w:rsidRPr="00DC1CAB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5</w:t>
      </w:r>
      <w:r w:rsidRPr="00DC1CA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 увеличится на 0,5 тыс. рублей и составит в сумме 12,9 тыс. рублей.</w:t>
      </w:r>
    </w:p>
    <w:p w:rsidR="00D979CF" w:rsidRDefault="00D979CF" w:rsidP="00D979CF">
      <w:pPr>
        <w:numPr>
          <w:ilvl w:val="0"/>
          <w:numId w:val="1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5</w:t>
      </w:r>
      <w:r w:rsidRPr="003D4E70">
        <w:rPr>
          <w:sz w:val="28"/>
          <w:szCs w:val="28"/>
        </w:rPr>
        <w:t xml:space="preserve">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</w:t>
      </w:r>
      <w:r>
        <w:rPr>
          <w:sz w:val="28"/>
          <w:szCs w:val="28"/>
        </w:rPr>
        <w:t>5</w:t>
      </w:r>
      <w:r w:rsidRPr="003D4E7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3D4E70">
        <w:rPr>
          <w:sz w:val="28"/>
          <w:szCs w:val="28"/>
        </w:rPr>
        <w:t xml:space="preserve"> задаче 5.1. «Обеспечение инженерной и дорожной инфраструктурой земельны</w:t>
      </w:r>
      <w:r>
        <w:rPr>
          <w:sz w:val="28"/>
          <w:szCs w:val="28"/>
        </w:rPr>
        <w:t>х участков, предназначенных для</w:t>
      </w:r>
      <w:r w:rsidRPr="003D4E70">
        <w:rPr>
          <w:sz w:val="28"/>
          <w:szCs w:val="28"/>
        </w:rPr>
        <w:t xml:space="preserve"> предоставления многодетным семьям, проживающим на территории городского округа город Кулебаки, для целей индивидуального жилищного строительства»</w:t>
      </w:r>
      <w:r>
        <w:rPr>
          <w:sz w:val="28"/>
          <w:szCs w:val="28"/>
        </w:rPr>
        <w:t>:</w:t>
      </w:r>
    </w:p>
    <w:p w:rsidR="00D979CF" w:rsidRPr="003D4E70" w:rsidRDefault="00D979CF" w:rsidP="00D979C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D4E70">
        <w:rPr>
          <w:sz w:val="28"/>
          <w:szCs w:val="28"/>
        </w:rPr>
        <w:lastRenderedPageBreak/>
        <w:t>мероприятию 5.1.1. «Организация работы по обеспечению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строительства» предусмот</w:t>
      </w:r>
      <w:r>
        <w:rPr>
          <w:sz w:val="28"/>
          <w:szCs w:val="28"/>
        </w:rPr>
        <w:t xml:space="preserve">рен </w:t>
      </w:r>
      <w:r w:rsidRPr="003D4E7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4320,0 тыс. рублей (средства бюджета городского округа).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3D4E70">
        <w:rPr>
          <w:sz w:val="28"/>
          <w:szCs w:val="28"/>
        </w:rPr>
        <w:t>Проектом постановления предусматривается у</w:t>
      </w:r>
      <w:r>
        <w:rPr>
          <w:sz w:val="28"/>
          <w:szCs w:val="28"/>
        </w:rPr>
        <w:t>величение</w:t>
      </w:r>
      <w:r w:rsidRPr="003D4E70">
        <w:rPr>
          <w:sz w:val="28"/>
          <w:szCs w:val="28"/>
        </w:rPr>
        <w:t xml:space="preserve"> объёма ассигнований на реализацию программы по подпрограмме 5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годы» задаче 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 мероприятию 5.1.1. «Организация работы по обеспечению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</w:t>
      </w:r>
      <w:r>
        <w:rPr>
          <w:sz w:val="28"/>
          <w:szCs w:val="28"/>
        </w:rPr>
        <w:t>строительства»</w:t>
      </w:r>
      <w:r w:rsidRPr="003D4E70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городского округа на сумму 35 276,6</w:t>
      </w:r>
      <w:r w:rsidRPr="003D4E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(средства областного бюджета – 31 677,3 тыс. рублей, средства бюджета городского округа – 3 599,3 тыс. рублей)</w:t>
      </w:r>
      <w:r w:rsidRPr="003D4E70">
        <w:rPr>
          <w:sz w:val="28"/>
          <w:szCs w:val="28"/>
        </w:rPr>
        <w:t xml:space="preserve">, общий </w:t>
      </w:r>
      <w:r>
        <w:rPr>
          <w:sz w:val="28"/>
          <w:szCs w:val="28"/>
        </w:rPr>
        <w:t xml:space="preserve">объём ассигнований </w:t>
      </w:r>
      <w:r w:rsidRPr="003C1857">
        <w:rPr>
          <w:sz w:val="28"/>
          <w:szCs w:val="28"/>
        </w:rPr>
        <w:t xml:space="preserve">составит в сумме </w:t>
      </w:r>
      <w:r>
        <w:rPr>
          <w:sz w:val="28"/>
          <w:szCs w:val="28"/>
        </w:rPr>
        <w:t>39 596,6</w:t>
      </w:r>
      <w:r w:rsidRPr="003C18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979CF" w:rsidRPr="001B6540" w:rsidRDefault="00D979CF" w:rsidP="00D979CF">
      <w:pPr>
        <w:ind w:firstLine="709"/>
        <w:jc w:val="both"/>
        <w:rPr>
          <w:sz w:val="28"/>
          <w:szCs w:val="28"/>
        </w:rPr>
      </w:pPr>
      <w:r w:rsidRPr="001B6540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ассигнований по задаче </w:t>
      </w:r>
      <w:r w:rsidRPr="003D4E70">
        <w:rPr>
          <w:sz w:val="28"/>
          <w:szCs w:val="28"/>
        </w:rPr>
        <w:t>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</w:t>
      </w:r>
      <w:r>
        <w:rPr>
          <w:sz w:val="28"/>
          <w:szCs w:val="28"/>
        </w:rPr>
        <w:t xml:space="preserve"> увеличится на 35 276,6 тыс. рублей и составит в сумме 39 596,6 тыс. рублей.</w:t>
      </w:r>
    </w:p>
    <w:p w:rsidR="00D979CF" w:rsidRDefault="00D979CF" w:rsidP="00D979CF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7</w:t>
      </w:r>
      <w:r w:rsidRPr="003C1857">
        <w:rPr>
          <w:sz w:val="28"/>
          <w:szCs w:val="28"/>
        </w:rPr>
        <w:t xml:space="preserve"> «Обеспечение жильем отдельных категорий граждан городского округа город Кулебаки Нижегородской области на 2018-202</w:t>
      </w:r>
      <w:r>
        <w:rPr>
          <w:sz w:val="28"/>
          <w:szCs w:val="28"/>
        </w:rPr>
        <w:t>5</w:t>
      </w:r>
      <w:r w:rsidRPr="003C185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задаче 7.1</w:t>
      </w:r>
      <w:r w:rsidRPr="003C1857">
        <w:rPr>
          <w:sz w:val="28"/>
          <w:szCs w:val="28"/>
        </w:rPr>
        <w:t>. «Выполнение государственных обязательств по обеспечению жильем отдельных категорий граждан»:</w:t>
      </w:r>
    </w:p>
    <w:p w:rsidR="00D979CF" w:rsidRDefault="00D979CF" w:rsidP="00D979C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C1857">
        <w:rPr>
          <w:sz w:val="28"/>
          <w:szCs w:val="28"/>
        </w:rPr>
        <w:t>мероприятию 7.</w:t>
      </w:r>
      <w:r>
        <w:rPr>
          <w:sz w:val="28"/>
          <w:szCs w:val="28"/>
        </w:rPr>
        <w:t>1</w:t>
      </w:r>
      <w:r w:rsidRPr="003C1857">
        <w:rPr>
          <w:sz w:val="28"/>
          <w:szCs w:val="28"/>
        </w:rPr>
        <w:t xml:space="preserve">. «Обеспечение единовременными денежными выплатами на улучшение жилищных условий </w:t>
      </w:r>
      <w:r>
        <w:rPr>
          <w:sz w:val="28"/>
          <w:szCs w:val="28"/>
        </w:rPr>
        <w:t>ветеранов боевых действий в рамках национального проекта «Жилье и городская среда», регионального проекта «Жилье»</w:t>
      </w:r>
      <w:r w:rsidRPr="003C1857">
        <w:rPr>
          <w:sz w:val="28"/>
          <w:szCs w:val="28"/>
        </w:rPr>
        <w:t xml:space="preserve">» предусмотрен в сумме </w:t>
      </w:r>
      <w:r>
        <w:rPr>
          <w:sz w:val="28"/>
          <w:szCs w:val="28"/>
        </w:rPr>
        <w:t>0,0 тыс. рублей.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3C1857">
        <w:rPr>
          <w:sz w:val="28"/>
          <w:szCs w:val="28"/>
        </w:rPr>
        <w:t xml:space="preserve"> Проектом постановления предусматривается у</w:t>
      </w:r>
      <w:r>
        <w:rPr>
          <w:sz w:val="28"/>
          <w:szCs w:val="28"/>
        </w:rPr>
        <w:t xml:space="preserve">величение </w:t>
      </w:r>
      <w:r w:rsidRPr="003C1857">
        <w:rPr>
          <w:sz w:val="28"/>
          <w:szCs w:val="28"/>
        </w:rPr>
        <w:t>объёма</w:t>
      </w:r>
      <w:r w:rsidRPr="00EB0AE8">
        <w:rPr>
          <w:sz w:val="28"/>
          <w:szCs w:val="28"/>
        </w:rPr>
        <w:t xml:space="preserve"> </w:t>
      </w:r>
      <w:r w:rsidRPr="003C1857">
        <w:rPr>
          <w:sz w:val="28"/>
          <w:szCs w:val="28"/>
        </w:rPr>
        <w:t>ассигнований на реализа</w:t>
      </w:r>
      <w:r>
        <w:rPr>
          <w:sz w:val="28"/>
          <w:szCs w:val="28"/>
        </w:rPr>
        <w:t>цию программы по подпрограмме 7</w:t>
      </w:r>
      <w:r w:rsidRPr="003C1857">
        <w:rPr>
          <w:sz w:val="28"/>
          <w:szCs w:val="28"/>
        </w:rPr>
        <w:t xml:space="preserve"> «Обеспечение жильем отдельных категорий граждан городского округа город Кулебаки Нижегородской области на 2018-202</w:t>
      </w:r>
      <w:r>
        <w:rPr>
          <w:sz w:val="28"/>
          <w:szCs w:val="28"/>
        </w:rPr>
        <w:t>5</w:t>
      </w:r>
      <w:r w:rsidRPr="003C1857">
        <w:rPr>
          <w:sz w:val="28"/>
          <w:szCs w:val="28"/>
        </w:rPr>
        <w:t xml:space="preserve"> годы» задаче 7.1. «Выполнение государственных обязательств по обеспечению жильем отдельных категорий граждан» мероприятию</w:t>
      </w:r>
      <w:r>
        <w:rPr>
          <w:sz w:val="28"/>
          <w:szCs w:val="28"/>
        </w:rPr>
        <w:t xml:space="preserve"> 7.1.</w:t>
      </w:r>
      <w:r w:rsidRPr="00EB0AE8">
        <w:rPr>
          <w:sz w:val="28"/>
          <w:szCs w:val="28"/>
        </w:rPr>
        <w:t xml:space="preserve"> </w:t>
      </w:r>
      <w:r w:rsidRPr="003C1857">
        <w:rPr>
          <w:sz w:val="28"/>
          <w:szCs w:val="28"/>
        </w:rPr>
        <w:t xml:space="preserve">«Обеспечение единовременными денежными выплатами на улучшение жилищных условий </w:t>
      </w:r>
      <w:r>
        <w:rPr>
          <w:sz w:val="28"/>
          <w:szCs w:val="28"/>
        </w:rPr>
        <w:t>ветеранов боевых действий в рамках национального проекта «Жилье и городская среда», регионального проекта «Жилье»</w:t>
      </w:r>
      <w:r w:rsidRPr="003C1857">
        <w:rPr>
          <w:sz w:val="28"/>
          <w:szCs w:val="28"/>
        </w:rPr>
        <w:t>»</w:t>
      </w:r>
      <w:r w:rsidRPr="00EB0AE8">
        <w:rPr>
          <w:sz w:val="28"/>
          <w:szCs w:val="28"/>
        </w:rPr>
        <w:t xml:space="preserve"> </w:t>
      </w:r>
      <w:r w:rsidRPr="003C1857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</w:t>
      </w:r>
      <w:r w:rsidRPr="003C1857">
        <w:rPr>
          <w:sz w:val="28"/>
          <w:szCs w:val="28"/>
        </w:rPr>
        <w:t xml:space="preserve"> бюджета на сумм</w:t>
      </w:r>
      <w:r>
        <w:rPr>
          <w:sz w:val="28"/>
          <w:szCs w:val="28"/>
        </w:rPr>
        <w:t>у 1 790,3</w:t>
      </w:r>
      <w:r w:rsidRPr="003C18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(увеличение субвенции)</w:t>
      </w:r>
      <w:r w:rsidRPr="003C1857">
        <w:rPr>
          <w:sz w:val="28"/>
          <w:szCs w:val="28"/>
        </w:rPr>
        <w:t xml:space="preserve">, общий объём ассигнований составит </w:t>
      </w:r>
      <w:r>
        <w:rPr>
          <w:sz w:val="28"/>
          <w:szCs w:val="28"/>
        </w:rPr>
        <w:t>1 790,3 тыс. рублей;</w:t>
      </w:r>
    </w:p>
    <w:p w:rsidR="00D979CF" w:rsidRPr="003C1857" w:rsidRDefault="00D979CF" w:rsidP="00D979C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C1857">
        <w:rPr>
          <w:sz w:val="28"/>
          <w:szCs w:val="28"/>
        </w:rPr>
        <w:t xml:space="preserve">мероприятию 7.2. «Обеспечение единовременными денежными выплатами на улучшение жилищных условий инвалидов по общему заболеванию </w:t>
      </w:r>
      <w:r w:rsidRPr="003C1857">
        <w:rPr>
          <w:sz w:val="28"/>
          <w:szCs w:val="28"/>
        </w:rPr>
        <w:lastRenderedPageBreak/>
        <w:t>1-3 группы</w:t>
      </w:r>
      <w:r>
        <w:rPr>
          <w:sz w:val="28"/>
          <w:szCs w:val="28"/>
        </w:rPr>
        <w:t xml:space="preserve"> в рамках национального проекта «Жилье и городская среда», регионального проекта «Жилье»</w:t>
      </w:r>
      <w:r w:rsidRPr="003C1857">
        <w:rPr>
          <w:sz w:val="28"/>
          <w:szCs w:val="28"/>
        </w:rPr>
        <w:t xml:space="preserve">» предусмотрен в сумме </w:t>
      </w:r>
      <w:r>
        <w:rPr>
          <w:sz w:val="28"/>
          <w:szCs w:val="28"/>
        </w:rPr>
        <w:t>0,0 тыс. рублей</w:t>
      </w:r>
      <w:r w:rsidRPr="003C1857">
        <w:rPr>
          <w:sz w:val="28"/>
          <w:szCs w:val="28"/>
        </w:rPr>
        <w:t>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3C1857">
        <w:rPr>
          <w:sz w:val="28"/>
          <w:szCs w:val="28"/>
        </w:rPr>
        <w:t xml:space="preserve"> Проектом постановления предусматривается у</w:t>
      </w:r>
      <w:r>
        <w:rPr>
          <w:sz w:val="28"/>
          <w:szCs w:val="28"/>
        </w:rPr>
        <w:t xml:space="preserve">величение </w:t>
      </w:r>
      <w:r w:rsidRPr="003C1857">
        <w:rPr>
          <w:sz w:val="28"/>
          <w:szCs w:val="28"/>
        </w:rPr>
        <w:t>объёма ассигнований на реализа</w:t>
      </w:r>
      <w:r>
        <w:rPr>
          <w:sz w:val="28"/>
          <w:szCs w:val="28"/>
        </w:rPr>
        <w:t>цию программы по подпрограмме 7</w:t>
      </w:r>
      <w:r w:rsidRPr="003C1857">
        <w:rPr>
          <w:sz w:val="28"/>
          <w:szCs w:val="28"/>
        </w:rPr>
        <w:t xml:space="preserve"> «Обеспечение жильем отдельных категорий граждан городского округа город Кулебаки Нижегородской области на 2018-202</w:t>
      </w:r>
      <w:r>
        <w:rPr>
          <w:sz w:val="28"/>
          <w:szCs w:val="28"/>
        </w:rPr>
        <w:t>5</w:t>
      </w:r>
      <w:r w:rsidRPr="003C1857">
        <w:rPr>
          <w:sz w:val="28"/>
          <w:szCs w:val="28"/>
        </w:rPr>
        <w:t xml:space="preserve"> годы» задаче 7.1. «Выполнение государственных обязательств по обеспечению жильем отдельных категорий граждан» мероприятию 7.2. «Обеспечение единовременными денежными выплатами на улучшение жилищных условий инвалидов по общему заболеванию 1-3 группы</w:t>
      </w:r>
      <w:r w:rsidRPr="00586C7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национального проекта «Жилье и городская среда», регионального проекта «Жилье»</w:t>
      </w:r>
      <w:r w:rsidRPr="003C1857">
        <w:rPr>
          <w:sz w:val="28"/>
          <w:szCs w:val="28"/>
        </w:rPr>
        <w:t xml:space="preserve">» за счет средств </w:t>
      </w:r>
      <w:r>
        <w:rPr>
          <w:sz w:val="28"/>
          <w:szCs w:val="28"/>
        </w:rPr>
        <w:t>федерального</w:t>
      </w:r>
      <w:r w:rsidRPr="003C1857">
        <w:rPr>
          <w:sz w:val="28"/>
          <w:szCs w:val="28"/>
        </w:rPr>
        <w:t xml:space="preserve"> бюджета на сумм</w:t>
      </w:r>
      <w:r>
        <w:rPr>
          <w:sz w:val="28"/>
          <w:szCs w:val="28"/>
        </w:rPr>
        <w:t>у 1 790,3</w:t>
      </w:r>
      <w:r w:rsidRPr="003C18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(увеличение субвенции)</w:t>
      </w:r>
      <w:r w:rsidRPr="003C1857">
        <w:rPr>
          <w:sz w:val="28"/>
          <w:szCs w:val="28"/>
        </w:rPr>
        <w:t xml:space="preserve">, общий объём ассигнований составит </w:t>
      </w:r>
      <w:r>
        <w:rPr>
          <w:sz w:val="28"/>
          <w:szCs w:val="28"/>
        </w:rPr>
        <w:t>1 790,3</w:t>
      </w:r>
      <w:r w:rsidRPr="003C1857">
        <w:rPr>
          <w:sz w:val="28"/>
          <w:szCs w:val="28"/>
        </w:rPr>
        <w:t xml:space="preserve"> тыс. рублей;</w:t>
      </w:r>
    </w:p>
    <w:p w:rsidR="00D979CF" w:rsidRPr="00937C4A" w:rsidRDefault="00D979CF" w:rsidP="00D979CF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937C4A">
        <w:rPr>
          <w:sz w:val="28"/>
          <w:szCs w:val="28"/>
        </w:rPr>
        <w:t>мероприятию 7.4. «Обеспеч</w:t>
      </w:r>
      <w:r>
        <w:rPr>
          <w:sz w:val="28"/>
          <w:szCs w:val="28"/>
        </w:rPr>
        <w:t>ение жильем детей-сирот и детей</w:t>
      </w:r>
      <w:r w:rsidRPr="00937C4A">
        <w:rPr>
          <w:sz w:val="28"/>
          <w:szCs w:val="28"/>
        </w:rPr>
        <w:t xml:space="preserve"> оставшихся без попечения родителей</w:t>
      </w:r>
      <w:r w:rsidRPr="00586C7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национального проекта «Жилье и городская среда», регионального проекта «Жилье»» предусмотрен в сумме 17 521,2 тыс. рублей</w:t>
      </w:r>
      <w:r w:rsidRPr="00937C4A">
        <w:rPr>
          <w:sz w:val="28"/>
          <w:szCs w:val="28"/>
        </w:rPr>
        <w:t>, в том числе:</w:t>
      </w:r>
    </w:p>
    <w:p w:rsidR="00D979CF" w:rsidRPr="00937C4A" w:rsidRDefault="00D979CF" w:rsidP="00D979CF">
      <w:pPr>
        <w:ind w:left="1134"/>
        <w:jc w:val="both"/>
        <w:rPr>
          <w:b/>
          <w:sz w:val="28"/>
          <w:szCs w:val="28"/>
        </w:rPr>
      </w:pPr>
      <w:r w:rsidRPr="00937C4A">
        <w:rPr>
          <w:sz w:val="28"/>
          <w:szCs w:val="28"/>
        </w:rPr>
        <w:t xml:space="preserve"> - средс</w:t>
      </w:r>
      <w:r>
        <w:rPr>
          <w:sz w:val="28"/>
          <w:szCs w:val="28"/>
        </w:rPr>
        <w:t>тва федерального бюджета –</w:t>
      </w:r>
      <w:r w:rsidRPr="00937C4A">
        <w:rPr>
          <w:sz w:val="28"/>
          <w:szCs w:val="28"/>
        </w:rPr>
        <w:t xml:space="preserve"> </w:t>
      </w:r>
      <w:r>
        <w:rPr>
          <w:sz w:val="28"/>
          <w:szCs w:val="28"/>
        </w:rPr>
        <w:t>3 427,6</w:t>
      </w:r>
      <w:r w:rsidRPr="00937C4A">
        <w:rPr>
          <w:sz w:val="28"/>
          <w:szCs w:val="28"/>
        </w:rPr>
        <w:t xml:space="preserve"> тыс. рублей;</w:t>
      </w:r>
    </w:p>
    <w:p w:rsidR="00D979CF" w:rsidRPr="00937C4A" w:rsidRDefault="00D979CF" w:rsidP="00D979CF">
      <w:pPr>
        <w:pStyle w:val="11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C4A">
        <w:rPr>
          <w:rFonts w:ascii="Times New Roman" w:hAnsi="Times New Roman"/>
          <w:sz w:val="28"/>
          <w:szCs w:val="28"/>
          <w:lang w:eastAsia="ru-RU"/>
        </w:rPr>
        <w:t>- сре</w:t>
      </w:r>
      <w:r>
        <w:rPr>
          <w:rFonts w:ascii="Times New Roman" w:hAnsi="Times New Roman"/>
          <w:sz w:val="28"/>
          <w:szCs w:val="28"/>
          <w:lang w:eastAsia="ru-RU"/>
        </w:rPr>
        <w:t>дства областного бюджета –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14 093,6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D979CF" w:rsidRPr="00937C4A" w:rsidRDefault="00D979CF" w:rsidP="00D979CF">
      <w:pPr>
        <w:pStyle w:val="11"/>
        <w:ind w:firstLine="851"/>
        <w:jc w:val="both"/>
        <w:rPr>
          <w:b/>
          <w:sz w:val="28"/>
          <w:szCs w:val="28"/>
        </w:rPr>
      </w:pPr>
      <w:r w:rsidRPr="00937C4A">
        <w:rPr>
          <w:rFonts w:ascii="Times New Roman" w:hAnsi="Times New Roman"/>
          <w:sz w:val="28"/>
          <w:szCs w:val="28"/>
        </w:rPr>
        <w:t xml:space="preserve"> Проектом постановле</w:t>
      </w:r>
      <w:r>
        <w:rPr>
          <w:rFonts w:ascii="Times New Roman" w:hAnsi="Times New Roman"/>
          <w:sz w:val="28"/>
          <w:szCs w:val="28"/>
        </w:rPr>
        <w:t>ния предусматривается уменьшение</w:t>
      </w:r>
      <w:r w:rsidRPr="00937C4A">
        <w:rPr>
          <w:rFonts w:ascii="Times New Roman" w:hAnsi="Times New Roman"/>
          <w:sz w:val="28"/>
          <w:szCs w:val="28"/>
        </w:rPr>
        <w:t xml:space="preserve"> объёма ассигнований на реализа</w:t>
      </w:r>
      <w:r>
        <w:rPr>
          <w:rFonts w:ascii="Times New Roman" w:hAnsi="Times New Roman"/>
          <w:sz w:val="28"/>
          <w:szCs w:val="28"/>
        </w:rPr>
        <w:t>цию программы по подпрограмме 7</w:t>
      </w:r>
      <w:r w:rsidRPr="00937C4A">
        <w:rPr>
          <w:rFonts w:ascii="Times New Roman" w:hAnsi="Times New Roman"/>
          <w:sz w:val="28"/>
          <w:szCs w:val="28"/>
        </w:rPr>
        <w:t xml:space="preserve"> «Обеспечение жильем отдельных категорий граждан городского округа город Кулебаки Нижегородской области на 2018-202</w:t>
      </w:r>
      <w:r>
        <w:rPr>
          <w:rFonts w:ascii="Times New Roman" w:hAnsi="Times New Roman"/>
          <w:sz w:val="28"/>
          <w:szCs w:val="28"/>
        </w:rPr>
        <w:t>5 годы»</w:t>
      </w:r>
      <w:r w:rsidRPr="00937C4A">
        <w:rPr>
          <w:rFonts w:ascii="Times New Roman" w:hAnsi="Times New Roman"/>
          <w:sz w:val="28"/>
          <w:szCs w:val="28"/>
        </w:rPr>
        <w:t xml:space="preserve"> задаче 7.1. «Выполнение государственных обязательств по обеспечению жильем отдельных категорий граждан» </w:t>
      </w:r>
      <w:r w:rsidRPr="00937C4A">
        <w:rPr>
          <w:rFonts w:ascii="Times New Roman" w:hAnsi="Times New Roman"/>
          <w:sz w:val="28"/>
          <w:szCs w:val="28"/>
          <w:lang w:eastAsia="ru-RU"/>
        </w:rPr>
        <w:t>мероприятию 7.4. «</w:t>
      </w:r>
      <w:r w:rsidRPr="00937C4A">
        <w:rPr>
          <w:rFonts w:ascii="Times New Roman" w:hAnsi="Times New Roman"/>
          <w:sz w:val="28"/>
          <w:szCs w:val="28"/>
        </w:rPr>
        <w:t>Обеспечение жильем детей-сирот и детей, оставшихся без попечения родителей</w:t>
      </w:r>
      <w:r w:rsidRPr="00586C7A">
        <w:rPr>
          <w:sz w:val="28"/>
          <w:szCs w:val="28"/>
        </w:rPr>
        <w:t xml:space="preserve"> </w:t>
      </w:r>
      <w:r w:rsidRPr="00586C7A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среда», регионального проекта «Жилье</w:t>
      </w:r>
      <w:r w:rsidRPr="00586C7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» на сумму 2 046,2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(средства федерального бюджета – 1 596,1 тыс. рублей, средства областного бюджета – 450,1 тыс. рублей),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общий объем ассигнований составит </w:t>
      </w:r>
      <w:r>
        <w:rPr>
          <w:rFonts w:ascii="Times New Roman" w:hAnsi="Times New Roman"/>
          <w:sz w:val="28"/>
          <w:szCs w:val="28"/>
          <w:lang w:eastAsia="ru-RU"/>
        </w:rPr>
        <w:t xml:space="preserve">15 475,0 </w:t>
      </w:r>
      <w:r w:rsidRPr="00937C4A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D979CF" w:rsidRPr="00937C4A" w:rsidRDefault="00D979CF" w:rsidP="00D979CF">
      <w:pPr>
        <w:ind w:left="1134"/>
        <w:jc w:val="both"/>
        <w:rPr>
          <w:b/>
          <w:sz w:val="28"/>
          <w:szCs w:val="28"/>
        </w:rPr>
      </w:pPr>
      <w:r w:rsidRPr="00937C4A">
        <w:rPr>
          <w:sz w:val="28"/>
          <w:szCs w:val="28"/>
        </w:rPr>
        <w:t>- средс</w:t>
      </w:r>
      <w:r>
        <w:rPr>
          <w:sz w:val="28"/>
          <w:szCs w:val="28"/>
        </w:rPr>
        <w:t>тва федерального бюджета – 1 831,5</w:t>
      </w:r>
      <w:r w:rsidRPr="00937C4A">
        <w:rPr>
          <w:sz w:val="28"/>
          <w:szCs w:val="28"/>
        </w:rPr>
        <w:t xml:space="preserve"> тыс. рублей;</w:t>
      </w:r>
    </w:p>
    <w:p w:rsidR="00D979CF" w:rsidRDefault="00D979CF" w:rsidP="00D979CF">
      <w:pPr>
        <w:pStyle w:val="11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C4A">
        <w:rPr>
          <w:rFonts w:ascii="Times New Roman" w:hAnsi="Times New Roman"/>
          <w:sz w:val="28"/>
          <w:szCs w:val="28"/>
          <w:lang w:eastAsia="ru-RU"/>
        </w:rPr>
        <w:t>- средства об</w:t>
      </w:r>
      <w:r>
        <w:rPr>
          <w:rFonts w:ascii="Times New Roman" w:hAnsi="Times New Roman"/>
          <w:sz w:val="28"/>
          <w:szCs w:val="28"/>
          <w:lang w:eastAsia="ru-RU"/>
        </w:rPr>
        <w:t>ластного бюджета – 13 643,5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тыс. рубле</w:t>
      </w:r>
      <w:r>
        <w:rPr>
          <w:rFonts w:ascii="Times New Roman" w:hAnsi="Times New Roman"/>
          <w:sz w:val="28"/>
          <w:szCs w:val="28"/>
          <w:lang w:eastAsia="ru-RU"/>
        </w:rPr>
        <w:t>й;</w:t>
      </w:r>
    </w:p>
    <w:p w:rsidR="00D979CF" w:rsidRDefault="00D979CF" w:rsidP="00D979CF">
      <w:pPr>
        <w:pStyle w:val="11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мероприятию 7.5. «Приобретение жилых помещений для предоставления гражданам, утратившим жилые помещения в результате пожара, по договору социального найма</w:t>
      </w:r>
      <w:r w:rsidRPr="00B53AB2">
        <w:rPr>
          <w:rFonts w:ascii="Times New Roman" w:hAnsi="Times New Roman"/>
          <w:sz w:val="28"/>
          <w:szCs w:val="28"/>
        </w:rPr>
        <w:t xml:space="preserve"> </w:t>
      </w:r>
      <w:r w:rsidRPr="00586C7A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среда», регионального проекта «Жилье</w:t>
      </w:r>
      <w:r w:rsidRPr="00586C7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» предусмотрен в сумме 515,8 тыс. рублей.</w:t>
      </w:r>
    </w:p>
    <w:p w:rsidR="00D979CF" w:rsidRPr="00937C4A" w:rsidRDefault="00D979CF" w:rsidP="00D979CF">
      <w:pPr>
        <w:pStyle w:val="11"/>
        <w:ind w:firstLine="851"/>
        <w:jc w:val="both"/>
        <w:rPr>
          <w:b/>
          <w:sz w:val="28"/>
          <w:szCs w:val="28"/>
        </w:rPr>
      </w:pPr>
      <w:r w:rsidRPr="00937C4A">
        <w:rPr>
          <w:rFonts w:ascii="Times New Roman" w:hAnsi="Times New Roman"/>
          <w:sz w:val="28"/>
          <w:szCs w:val="28"/>
        </w:rPr>
        <w:t>Проектом постановле</w:t>
      </w:r>
      <w:r>
        <w:rPr>
          <w:rFonts w:ascii="Times New Roman" w:hAnsi="Times New Roman"/>
          <w:sz w:val="28"/>
          <w:szCs w:val="28"/>
        </w:rPr>
        <w:t>ния предусматривается увеличение</w:t>
      </w:r>
      <w:r w:rsidRPr="00937C4A">
        <w:rPr>
          <w:rFonts w:ascii="Times New Roman" w:hAnsi="Times New Roman"/>
          <w:sz w:val="28"/>
          <w:szCs w:val="28"/>
        </w:rPr>
        <w:t xml:space="preserve"> объёма ассигнований на реализа</w:t>
      </w:r>
      <w:r>
        <w:rPr>
          <w:rFonts w:ascii="Times New Roman" w:hAnsi="Times New Roman"/>
          <w:sz w:val="28"/>
          <w:szCs w:val="28"/>
        </w:rPr>
        <w:t>цию программы по подпрограмме 7</w:t>
      </w:r>
      <w:r w:rsidRPr="00937C4A">
        <w:rPr>
          <w:rFonts w:ascii="Times New Roman" w:hAnsi="Times New Roman"/>
          <w:sz w:val="28"/>
          <w:szCs w:val="28"/>
        </w:rPr>
        <w:t xml:space="preserve"> «Обеспечение жильем отдельных категорий граждан городского округа город Кулебаки Нижегородской области на 2018-202</w:t>
      </w:r>
      <w:r>
        <w:rPr>
          <w:rFonts w:ascii="Times New Roman" w:hAnsi="Times New Roman"/>
          <w:sz w:val="28"/>
          <w:szCs w:val="28"/>
        </w:rPr>
        <w:t>5 годы»</w:t>
      </w:r>
      <w:r w:rsidRPr="00937C4A">
        <w:rPr>
          <w:rFonts w:ascii="Times New Roman" w:hAnsi="Times New Roman"/>
          <w:sz w:val="28"/>
          <w:szCs w:val="28"/>
        </w:rPr>
        <w:t xml:space="preserve"> задаче 7.1. «Выполнение государственных обязательств по обеспечению жильем отдельных категорий граждан» 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мероприятию </w:t>
      </w:r>
      <w:r>
        <w:rPr>
          <w:rFonts w:ascii="Times New Roman" w:hAnsi="Times New Roman"/>
          <w:sz w:val="28"/>
          <w:szCs w:val="28"/>
          <w:lang w:eastAsia="ru-RU"/>
        </w:rPr>
        <w:t>7.5. «Приобретение жилых помещений для предоставления гражданам, утратившим жилые помещения в результате пожара, по договору социального найма</w:t>
      </w:r>
      <w:r w:rsidRPr="00B53AB2">
        <w:rPr>
          <w:rFonts w:ascii="Times New Roman" w:hAnsi="Times New Roman"/>
          <w:sz w:val="28"/>
          <w:szCs w:val="28"/>
        </w:rPr>
        <w:t xml:space="preserve"> </w:t>
      </w:r>
      <w:r w:rsidRPr="00586C7A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среда», регионального проекта «Жилье</w:t>
      </w:r>
      <w:r w:rsidRPr="00586C7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»» на сумму 2 453,7 тыс. рублей (средства областного бюджета</w:t>
      </w:r>
      <w:r w:rsidRPr="00B53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2 375,6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бюджета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городского округа 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78,1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тыс. рублей, об</w:t>
      </w:r>
      <w:r>
        <w:rPr>
          <w:rFonts w:ascii="Times New Roman" w:hAnsi="Times New Roman"/>
          <w:sz w:val="28"/>
          <w:szCs w:val="28"/>
          <w:lang w:eastAsia="ru-RU"/>
        </w:rPr>
        <w:t>щий объем ассигнований составит 2 969,5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776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979CF" w:rsidRPr="00937C4A" w:rsidRDefault="00D979CF" w:rsidP="00D979CF">
      <w:pPr>
        <w:ind w:left="1134"/>
        <w:jc w:val="both"/>
        <w:rPr>
          <w:b/>
          <w:sz w:val="28"/>
          <w:szCs w:val="28"/>
        </w:rPr>
      </w:pPr>
      <w:r w:rsidRPr="00937C4A">
        <w:rPr>
          <w:sz w:val="28"/>
          <w:szCs w:val="28"/>
        </w:rPr>
        <w:t>- средс</w:t>
      </w:r>
      <w:r>
        <w:rPr>
          <w:sz w:val="28"/>
          <w:szCs w:val="28"/>
        </w:rPr>
        <w:t>тва областного бюджета – 2 375,6</w:t>
      </w:r>
      <w:r w:rsidRPr="00937C4A">
        <w:rPr>
          <w:sz w:val="28"/>
          <w:szCs w:val="28"/>
        </w:rPr>
        <w:t xml:space="preserve"> тыс. рублей;</w:t>
      </w:r>
    </w:p>
    <w:p w:rsidR="00D979CF" w:rsidRDefault="00D979CF" w:rsidP="00D979CF">
      <w:pPr>
        <w:pStyle w:val="11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C4A">
        <w:rPr>
          <w:rFonts w:ascii="Times New Roman" w:hAnsi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hAnsi="Times New Roman"/>
          <w:sz w:val="28"/>
          <w:szCs w:val="28"/>
          <w:lang w:eastAsia="ru-RU"/>
        </w:rPr>
        <w:t>бюджета округа – 593,9</w:t>
      </w:r>
      <w:r w:rsidRPr="00937C4A">
        <w:rPr>
          <w:rFonts w:ascii="Times New Roman" w:hAnsi="Times New Roman"/>
          <w:sz w:val="28"/>
          <w:szCs w:val="28"/>
          <w:lang w:eastAsia="ru-RU"/>
        </w:rPr>
        <w:t xml:space="preserve"> тыс. рубле</w:t>
      </w:r>
      <w:r>
        <w:rPr>
          <w:rFonts w:ascii="Times New Roman" w:hAnsi="Times New Roman"/>
          <w:sz w:val="28"/>
          <w:szCs w:val="28"/>
          <w:lang w:eastAsia="ru-RU"/>
        </w:rPr>
        <w:t>й.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1B6540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ассигнований по задаче </w:t>
      </w:r>
      <w:r w:rsidRPr="00937C4A">
        <w:rPr>
          <w:sz w:val="28"/>
          <w:szCs w:val="28"/>
        </w:rPr>
        <w:t>7.1. «Выполнение государственных обязательств по обеспечению жильем отдельных категорий граждан»</w:t>
      </w:r>
      <w:r>
        <w:rPr>
          <w:sz w:val="28"/>
          <w:szCs w:val="28"/>
        </w:rPr>
        <w:t xml:space="preserve"> увеличится на 3 988,1 тыс. рублей и составит в сумме 22 295,7 тыс. рублей.</w:t>
      </w:r>
    </w:p>
    <w:p w:rsidR="00D979CF" w:rsidRPr="00A87EAB" w:rsidRDefault="00D979CF" w:rsidP="00D979CF">
      <w:pPr>
        <w:spacing w:line="259" w:lineRule="auto"/>
        <w:ind w:firstLine="1134"/>
        <w:jc w:val="both"/>
        <w:rPr>
          <w:sz w:val="28"/>
          <w:szCs w:val="28"/>
        </w:rPr>
      </w:pPr>
      <w:r w:rsidRPr="00A87EAB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постановления</w:t>
      </w:r>
      <w:r w:rsidRPr="00A87EAB">
        <w:rPr>
          <w:sz w:val="28"/>
          <w:szCs w:val="28"/>
        </w:rPr>
        <w:t xml:space="preserve"> изменение </w:t>
      </w:r>
      <w:r w:rsidRPr="00ED4F8F">
        <w:rPr>
          <w:sz w:val="28"/>
          <w:szCs w:val="28"/>
        </w:rPr>
        <w:t>объемов финансирования программы</w:t>
      </w:r>
      <w:r>
        <w:rPr>
          <w:sz w:val="28"/>
          <w:szCs w:val="28"/>
        </w:rPr>
        <w:t xml:space="preserve"> </w:t>
      </w:r>
      <w:r w:rsidRPr="00EB64FA">
        <w:rPr>
          <w:b/>
          <w:sz w:val="28"/>
          <w:szCs w:val="28"/>
        </w:rPr>
        <w:t>в 2019</w:t>
      </w:r>
      <w:r>
        <w:rPr>
          <w:b/>
          <w:sz w:val="28"/>
          <w:szCs w:val="28"/>
        </w:rPr>
        <w:t>, 2021-2025 годах</w:t>
      </w:r>
      <w:r>
        <w:rPr>
          <w:sz w:val="28"/>
          <w:szCs w:val="28"/>
        </w:rPr>
        <w:t xml:space="preserve"> </w:t>
      </w:r>
      <w:r w:rsidRPr="00A87EAB">
        <w:rPr>
          <w:sz w:val="28"/>
          <w:szCs w:val="28"/>
        </w:rPr>
        <w:t>не предусмотрено.</w:t>
      </w:r>
    </w:p>
    <w:p w:rsidR="00D979CF" w:rsidRPr="00DB1E0D" w:rsidRDefault="00D979CF" w:rsidP="00D979CF">
      <w:pPr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Контрольно-счетная комиссия обращает внимание на то, что о</w:t>
      </w:r>
      <w:r w:rsidRPr="00DB1E0D">
        <w:rPr>
          <w:i/>
          <w:sz w:val="28"/>
          <w:szCs w:val="28"/>
        </w:rPr>
        <w:t>бъемы ассигнований по мероприятиям программы не приведены в соответствие с решением Совета депутатов городского округа город Кулебаки Ниж</w:t>
      </w:r>
      <w:r>
        <w:rPr>
          <w:i/>
          <w:sz w:val="28"/>
          <w:szCs w:val="28"/>
        </w:rPr>
        <w:t>егородской области от 06.11.2020 №18</w:t>
      </w:r>
      <w:r w:rsidRPr="00DB1E0D">
        <w:rPr>
          <w:i/>
          <w:sz w:val="28"/>
          <w:szCs w:val="28"/>
        </w:rPr>
        <w:t xml:space="preserve"> «О внесении изменений в решение Совета депутатов городского округа город Кулебаки от 06.12.2019 №58 «О бюджете городского округа город Кулебаки Нижегородской области на 2020 год и на плановый период 2021 и 2022 годов»»</w:t>
      </w:r>
      <w:r>
        <w:rPr>
          <w:i/>
          <w:sz w:val="28"/>
          <w:szCs w:val="28"/>
        </w:rPr>
        <w:t>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</w:p>
    <w:p w:rsidR="00D979CF" w:rsidRDefault="00D979CF" w:rsidP="00D979CF">
      <w:pPr>
        <w:ind w:firstLine="708"/>
        <w:jc w:val="both"/>
        <w:rPr>
          <w:sz w:val="28"/>
          <w:szCs w:val="28"/>
        </w:rPr>
      </w:pPr>
      <w:r w:rsidRPr="005A5C21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3</w:t>
      </w:r>
      <w:r w:rsidRPr="005A5C21">
        <w:rPr>
          <w:b/>
          <w:i/>
          <w:sz w:val="28"/>
          <w:szCs w:val="28"/>
        </w:rPr>
        <w:t>.</w:t>
      </w:r>
      <w:r w:rsidRPr="005A5C21">
        <w:rPr>
          <w:sz w:val="28"/>
          <w:szCs w:val="28"/>
        </w:rPr>
        <w:t> </w:t>
      </w:r>
      <w:r w:rsidRPr="00EE2D0F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постановления предлагается изложить текст муниципальной программы в новой редакции, согласно приложению.</w:t>
      </w:r>
    </w:p>
    <w:p w:rsidR="00D979CF" w:rsidRPr="00442FE0" w:rsidRDefault="00D979CF" w:rsidP="00D979CF">
      <w:pPr>
        <w:ind w:firstLine="708"/>
        <w:jc w:val="both"/>
        <w:rPr>
          <w:i/>
          <w:sz w:val="28"/>
          <w:szCs w:val="28"/>
        </w:rPr>
      </w:pPr>
      <w:r w:rsidRPr="00442FE0">
        <w:rPr>
          <w:i/>
          <w:sz w:val="28"/>
          <w:szCs w:val="28"/>
        </w:rPr>
        <w:t>Новая редакция текста программы не соответствует макету проекта муниципальной программы, утвержденному методическими рекомендациями по разработке и реализации муниципальных программ на территории городского округа город Кулебаки, утвержденными постановлением администрации городского округа город Кулебаки от 03.03.2016 №395.</w:t>
      </w:r>
    </w:p>
    <w:p w:rsidR="00D979CF" w:rsidRDefault="00D979CF" w:rsidP="00D979CF">
      <w:pPr>
        <w:ind w:firstLine="709"/>
        <w:jc w:val="both"/>
        <w:rPr>
          <w:sz w:val="28"/>
          <w:szCs w:val="28"/>
        </w:rPr>
      </w:pPr>
      <w:r w:rsidRPr="00DD1E2D">
        <w:rPr>
          <w:sz w:val="28"/>
          <w:szCs w:val="28"/>
        </w:rPr>
        <w:t>Общий объем бюджетных ассигнований на реализацию подпрограммы 1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</w:t>
      </w:r>
      <w:r>
        <w:rPr>
          <w:sz w:val="28"/>
          <w:szCs w:val="28"/>
        </w:rPr>
        <w:t>5</w:t>
      </w:r>
      <w:r w:rsidRPr="00DD1E2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в 2020 году (по сравнению с постановлением</w:t>
      </w:r>
      <w:r w:rsidRPr="00DD1E2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DD1E2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1E2D">
        <w:rPr>
          <w:sz w:val="28"/>
          <w:szCs w:val="28"/>
        </w:rPr>
        <w:t>.201</w:t>
      </w:r>
      <w:r>
        <w:rPr>
          <w:sz w:val="28"/>
          <w:szCs w:val="28"/>
        </w:rPr>
        <w:t>9 №2728</w:t>
      </w:r>
      <w:r w:rsidRPr="00DD1E2D">
        <w:rPr>
          <w:sz w:val="28"/>
          <w:szCs w:val="28"/>
        </w:rPr>
        <w:t>)</w:t>
      </w:r>
      <w:r>
        <w:rPr>
          <w:sz w:val="28"/>
          <w:szCs w:val="28"/>
        </w:rPr>
        <w:t xml:space="preserve"> увеличен за счет средств бюджета городского округа на 162,4 тыс.рублей и составил в сумме 662,4 тыс. рублей.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 w:rsidRPr="00E001F6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пункта 3.2.</w:t>
      </w:r>
      <w:r w:rsidRPr="00E001F6">
        <w:rPr>
          <w:i/>
          <w:sz w:val="28"/>
          <w:szCs w:val="28"/>
        </w:rPr>
        <w:t xml:space="preserve"> порядка №395</w:t>
      </w:r>
      <w:r>
        <w:rPr>
          <w:i/>
          <w:sz w:val="28"/>
          <w:szCs w:val="28"/>
        </w:rPr>
        <w:t>: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001F6">
        <w:rPr>
          <w:i/>
          <w:sz w:val="28"/>
          <w:szCs w:val="28"/>
        </w:rPr>
        <w:t xml:space="preserve"> наименование подпрограммы 1.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 различается от раздела к разделу программы (в подразделе «Подпрограммы программы» раздела 1 «Паспорт муниципальной программы городского округа город Кулебаки», подразделе 3.1. «Подпрограмма 1» раздела 3 «Подпрограммы муниципальной программы» указано наименование подпрограммы 1 «Переселение граждан из аварийного жилищного фонда, расположенного на территории городского округа город Кулебаки Нижегородской области, признанног</w:t>
      </w:r>
      <w:r>
        <w:rPr>
          <w:i/>
          <w:sz w:val="28"/>
          <w:szCs w:val="28"/>
        </w:rPr>
        <w:t>о аварийным до</w:t>
      </w:r>
      <w:r w:rsidRPr="00E001F6">
        <w:rPr>
          <w:i/>
          <w:sz w:val="28"/>
          <w:szCs w:val="28"/>
        </w:rPr>
        <w:t xml:space="preserve"> 01 января 2017 года, на 2018-2025 годы», а в подразделе «Индикаторы достижения цели» раздела 1 «Паспорт муниципальной программы городского округа город Кулебаки», таблице 1 «Перечень основных мероприятий муниципальной программы «Обеспечение граждан городского округа город Кулебаки Нижегородской </w:t>
      </w:r>
      <w:r w:rsidRPr="00E001F6">
        <w:rPr>
          <w:i/>
          <w:sz w:val="28"/>
          <w:szCs w:val="28"/>
        </w:rPr>
        <w:lastRenderedPageBreak/>
        <w:t>области доступным и комфортным жильем на 2018-2025 годы»» раздела 2.4. «Перечень основных мероприятий муниципальной программы» подпрограмма 1 называется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годы», в подразделе «Показатели непосредственных результатов» раздела 1 «Паспорт муниципальной программы городского округа город Кулебаки» и в таблице 2 «Сведения об индикаторах и непосредственных результатах» раздела 2.5. «Индикаторы достижения цели и непосредственные результаты реализации муниципальной программы» -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годы»</w:t>
      </w:r>
      <w:r>
        <w:rPr>
          <w:i/>
          <w:sz w:val="28"/>
          <w:szCs w:val="28"/>
        </w:rPr>
        <w:t>;</w:t>
      </w:r>
    </w:p>
    <w:p w:rsidR="00D979CF" w:rsidRPr="003B57DA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B57DA">
        <w:rPr>
          <w:i/>
          <w:sz w:val="28"/>
          <w:szCs w:val="28"/>
        </w:rPr>
        <w:t>наименование целевого индикатора показателя 1.1.1. «Доля расселенного жилищного фонда</w:t>
      </w:r>
      <w:r>
        <w:rPr>
          <w:i/>
          <w:sz w:val="28"/>
          <w:szCs w:val="28"/>
        </w:rPr>
        <w:t>,</w:t>
      </w:r>
      <w:r w:rsidRPr="003B57DA">
        <w:rPr>
          <w:i/>
          <w:sz w:val="28"/>
          <w:szCs w:val="28"/>
        </w:rPr>
        <w:t xml:space="preserve"> признанного аварийным до 1 января 2017 года, от общего объема жилищного фонда, признанного аварийным до 1 января 2017 года (6 домов)» задачи 1.1. «Переселение граждан из жилых помещений, находящихся в аварийных многоквартирных домах, в благоустроенные жилые помещения» подпрограммы 1 </w:t>
      </w:r>
      <w:r w:rsidRPr="00E001F6">
        <w:rPr>
          <w:i/>
          <w:sz w:val="28"/>
          <w:szCs w:val="28"/>
        </w:rPr>
        <w:t>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годы»</w:t>
      </w:r>
      <w:r>
        <w:rPr>
          <w:i/>
          <w:sz w:val="28"/>
          <w:szCs w:val="28"/>
        </w:rPr>
        <w:t xml:space="preserve"> в таблице</w:t>
      </w:r>
      <w:r w:rsidRPr="003B57DA">
        <w:rPr>
          <w:i/>
          <w:sz w:val="28"/>
          <w:szCs w:val="28"/>
        </w:rPr>
        <w:t xml:space="preserve"> 2 </w:t>
      </w:r>
      <w:r w:rsidRPr="00E001F6">
        <w:rPr>
          <w:i/>
          <w:sz w:val="28"/>
          <w:szCs w:val="28"/>
        </w:rPr>
        <w:t>«Сведения об индикаторах и непосредственных результатах»</w:t>
      </w:r>
      <w:r>
        <w:rPr>
          <w:i/>
          <w:sz w:val="28"/>
          <w:szCs w:val="28"/>
        </w:rPr>
        <w:t xml:space="preserve"> </w:t>
      </w:r>
      <w:r w:rsidRPr="003B57DA">
        <w:rPr>
          <w:i/>
          <w:sz w:val="28"/>
          <w:szCs w:val="28"/>
        </w:rPr>
        <w:t>раздела 2.5. «Индикаторы достижения цели и непосредственные результаты реализации муниципальной программы» не соответствует наименованию целевого индикатора показателя 1.1.1. «Доля расселенного жилищного фонда</w:t>
      </w:r>
      <w:r>
        <w:rPr>
          <w:i/>
          <w:sz w:val="28"/>
          <w:szCs w:val="28"/>
        </w:rPr>
        <w:t>,</w:t>
      </w:r>
      <w:r w:rsidRPr="003B57DA">
        <w:rPr>
          <w:i/>
          <w:sz w:val="28"/>
          <w:szCs w:val="28"/>
        </w:rPr>
        <w:t xml:space="preserve"> признанного аварийным до 1 января 2017 года, от общего объема жилищного фонда, признанного аварийным до 1 января 2017 года»</w:t>
      </w:r>
      <w:r>
        <w:rPr>
          <w:i/>
          <w:sz w:val="28"/>
          <w:szCs w:val="28"/>
        </w:rPr>
        <w:t>, указанного</w:t>
      </w:r>
      <w:r w:rsidRPr="003B57DA">
        <w:rPr>
          <w:i/>
          <w:sz w:val="28"/>
          <w:szCs w:val="28"/>
        </w:rPr>
        <w:t xml:space="preserve"> в подразделе «Индикаторы достижения цели» раздела 1 «Паспорт муниципальной программы городского округа город Кулебаки».</w:t>
      </w:r>
    </w:p>
    <w:p w:rsidR="00D979CF" w:rsidRPr="00650B9D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DD1E2D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DD1E2D">
        <w:rPr>
          <w:rFonts w:ascii="Times New Roman" w:hAnsi="Times New Roman"/>
          <w:sz w:val="28"/>
          <w:szCs w:val="28"/>
        </w:rPr>
        <w:t xml:space="preserve"> </w:t>
      </w:r>
      <w:r w:rsidRPr="001A13C1">
        <w:rPr>
          <w:rFonts w:ascii="Times New Roman" w:hAnsi="Times New Roman"/>
          <w:sz w:val="28"/>
          <w:szCs w:val="28"/>
        </w:rPr>
        <w:t>«Обеспечение жильем молодых семей городского округа город Кулебаки Нижегородской области на 2018-202</w:t>
      </w:r>
      <w:r>
        <w:rPr>
          <w:rFonts w:ascii="Times New Roman" w:hAnsi="Times New Roman"/>
          <w:sz w:val="28"/>
          <w:szCs w:val="28"/>
        </w:rPr>
        <w:t>5</w:t>
      </w:r>
      <w:r w:rsidRPr="001A13C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в 2020 году (по сравнению с постановлением</w:t>
      </w:r>
      <w:r w:rsidRPr="00DD1E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DD1E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D1E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№2728</w:t>
      </w:r>
      <w:r w:rsidRPr="00DD1E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уменьшен на 81,0 тыс.рублей и составил в сумме 1 469,9 тыс. рублей, в том числе: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– 430,1 тыс.рублей;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областного бюджета – 548,0 тыс. рублей;</w:t>
      </w:r>
    </w:p>
    <w:p w:rsidR="00D979CF" w:rsidRDefault="00D979CF" w:rsidP="00D97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городского округа – 491,8</w:t>
      </w:r>
      <w:r w:rsidRPr="00771B6E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ублей.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1F6">
        <w:rPr>
          <w:rFonts w:ascii="Times New Roman" w:hAnsi="Times New Roman"/>
          <w:i/>
          <w:sz w:val="28"/>
          <w:szCs w:val="28"/>
        </w:rPr>
        <w:t xml:space="preserve">В нарушение </w:t>
      </w:r>
      <w:r>
        <w:rPr>
          <w:rFonts w:ascii="Times New Roman" w:hAnsi="Times New Roman"/>
          <w:i/>
          <w:sz w:val="28"/>
          <w:szCs w:val="28"/>
        </w:rPr>
        <w:t>пункта 3.2.</w:t>
      </w:r>
      <w:r w:rsidRPr="00E001F6">
        <w:rPr>
          <w:rFonts w:ascii="Times New Roman" w:hAnsi="Times New Roman"/>
          <w:i/>
          <w:sz w:val="28"/>
          <w:szCs w:val="28"/>
        </w:rPr>
        <w:t xml:space="preserve"> порядка №395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E001F6">
        <w:rPr>
          <w:rFonts w:ascii="Times New Roman" w:hAnsi="Times New Roman"/>
          <w:i/>
          <w:sz w:val="28"/>
          <w:szCs w:val="28"/>
        </w:rPr>
        <w:t xml:space="preserve"> наименование подпрограммы </w:t>
      </w:r>
      <w:r>
        <w:rPr>
          <w:rFonts w:ascii="Times New Roman" w:hAnsi="Times New Roman"/>
          <w:i/>
          <w:sz w:val="28"/>
          <w:szCs w:val="28"/>
        </w:rPr>
        <w:t>2</w:t>
      </w:r>
      <w:r w:rsidRPr="00E001F6">
        <w:rPr>
          <w:rFonts w:ascii="Times New Roman" w:hAnsi="Times New Roman"/>
          <w:i/>
          <w:sz w:val="28"/>
          <w:szCs w:val="28"/>
        </w:rPr>
        <w:t xml:space="preserve">. «Обеспечение </w:t>
      </w:r>
      <w:r>
        <w:rPr>
          <w:rFonts w:ascii="Times New Roman" w:hAnsi="Times New Roman"/>
          <w:i/>
          <w:sz w:val="28"/>
          <w:szCs w:val="28"/>
        </w:rPr>
        <w:t xml:space="preserve">жильем </w:t>
      </w:r>
      <w:r w:rsidRPr="00E001F6">
        <w:rPr>
          <w:rFonts w:ascii="Times New Roman" w:hAnsi="Times New Roman"/>
          <w:i/>
          <w:sz w:val="28"/>
          <w:szCs w:val="28"/>
        </w:rPr>
        <w:t xml:space="preserve">молодых семей городского округа город Кулебаки Нижегородской области на 2018-2020 годы» в таблице 2 «Сведения об индикаторах и непосредственных результатах» раздела 2.5. «Индикаторы достижения цели и непосредственные результаты реализации муниципальной программы» не соответствует наименованию подпрограммы 2. «Обеспечение </w:t>
      </w:r>
      <w:r>
        <w:rPr>
          <w:rFonts w:ascii="Times New Roman" w:hAnsi="Times New Roman"/>
          <w:i/>
          <w:sz w:val="28"/>
          <w:szCs w:val="28"/>
        </w:rPr>
        <w:t xml:space="preserve">жильем </w:t>
      </w:r>
      <w:r w:rsidRPr="00E001F6">
        <w:rPr>
          <w:rFonts w:ascii="Times New Roman" w:hAnsi="Times New Roman"/>
          <w:i/>
          <w:sz w:val="28"/>
          <w:szCs w:val="28"/>
        </w:rPr>
        <w:t>молодых семей го</w:t>
      </w:r>
      <w:r>
        <w:rPr>
          <w:rFonts w:ascii="Times New Roman" w:hAnsi="Times New Roman"/>
          <w:i/>
          <w:sz w:val="28"/>
          <w:szCs w:val="28"/>
        </w:rPr>
        <w:t>родского округа город Кулебаки Н</w:t>
      </w:r>
      <w:r w:rsidRPr="00E001F6">
        <w:rPr>
          <w:rFonts w:ascii="Times New Roman" w:hAnsi="Times New Roman"/>
          <w:i/>
          <w:sz w:val="28"/>
          <w:szCs w:val="28"/>
        </w:rPr>
        <w:t>ижегоро</w:t>
      </w:r>
      <w:r>
        <w:rPr>
          <w:rFonts w:ascii="Times New Roman" w:hAnsi="Times New Roman"/>
          <w:i/>
          <w:sz w:val="28"/>
          <w:szCs w:val="28"/>
        </w:rPr>
        <w:t xml:space="preserve">дской области на 2018-2025 годы»,и указанному в подразделах </w:t>
      </w:r>
      <w:r>
        <w:rPr>
          <w:rFonts w:ascii="Times New Roman" w:hAnsi="Times New Roman"/>
          <w:i/>
          <w:sz w:val="28"/>
          <w:szCs w:val="28"/>
        </w:rPr>
        <w:lastRenderedPageBreak/>
        <w:t>«Подпрограммы программы» и</w:t>
      </w:r>
      <w:r w:rsidRPr="00E001F6">
        <w:rPr>
          <w:rFonts w:ascii="Times New Roman" w:hAnsi="Times New Roman"/>
          <w:i/>
          <w:sz w:val="28"/>
          <w:szCs w:val="28"/>
        </w:rPr>
        <w:t xml:space="preserve"> «Индикаторы достижения цели» раздела 1 «Паспорт муниципальной программы городского округа город Кулебаки»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D979CF" w:rsidRPr="006E6365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E6365">
        <w:rPr>
          <w:i/>
          <w:sz w:val="28"/>
          <w:szCs w:val="28"/>
        </w:rPr>
        <w:t xml:space="preserve"> подпрограмме 2 «Обеспечение жильем </w:t>
      </w:r>
      <w:r>
        <w:rPr>
          <w:i/>
          <w:sz w:val="28"/>
          <w:szCs w:val="28"/>
        </w:rPr>
        <w:t xml:space="preserve">молодых семей </w:t>
      </w:r>
      <w:r w:rsidRPr="006E6365">
        <w:rPr>
          <w:i/>
          <w:sz w:val="28"/>
          <w:szCs w:val="28"/>
        </w:rPr>
        <w:t xml:space="preserve">городского округа город Кулебаки Нижегородской области на 2018-2025 годы» в подразделе «Основание разработки подпрограммы» раздела 3.2.1. «Паспорт подпрограммы» приведена ссылка на </w:t>
      </w:r>
      <w:r>
        <w:rPr>
          <w:i/>
          <w:sz w:val="28"/>
          <w:szCs w:val="28"/>
        </w:rPr>
        <w:t>нормативный правовой акт</w:t>
      </w:r>
      <w:r w:rsidRPr="006E636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п</w:t>
      </w:r>
      <w:r w:rsidRPr="006E6365">
        <w:rPr>
          <w:i/>
          <w:sz w:val="28"/>
          <w:szCs w:val="28"/>
        </w:rPr>
        <w:t>остановление Правительства Нижегоро</w:t>
      </w:r>
      <w:r>
        <w:rPr>
          <w:i/>
          <w:sz w:val="28"/>
          <w:szCs w:val="28"/>
        </w:rPr>
        <w:t>дской области от 10.11.2010</w:t>
      </w:r>
      <w:r w:rsidRPr="006E6365">
        <w:rPr>
          <w:i/>
          <w:sz w:val="28"/>
          <w:szCs w:val="28"/>
        </w:rPr>
        <w:t xml:space="preserve"> №772 «Об утверждении областной целевой программы «Обеспечение жильем молодых семей в Нижегородской области»»</w:t>
      </w:r>
      <w:r>
        <w:rPr>
          <w:i/>
          <w:sz w:val="28"/>
          <w:szCs w:val="28"/>
        </w:rPr>
        <w:t>,</w:t>
      </w:r>
      <w:r w:rsidRPr="006E6365">
        <w:rPr>
          <w:i/>
          <w:sz w:val="28"/>
          <w:szCs w:val="28"/>
        </w:rPr>
        <w:t xml:space="preserve"> утративший силу с 01.01.2014.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979CF" w:rsidRPr="00E001F6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DD1E2D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</w:t>
      </w:r>
      <w:r w:rsidRPr="001D3306">
        <w:rPr>
          <w:rFonts w:ascii="Times New Roman" w:hAnsi="Times New Roman"/>
          <w:sz w:val="28"/>
          <w:szCs w:val="28"/>
        </w:rPr>
        <w:t>4 «Меры социальной поддержки молодых специалистов городского округа город Кулебаки Нижегородской области на 2018-202</w:t>
      </w:r>
      <w:r>
        <w:rPr>
          <w:rFonts w:ascii="Times New Roman" w:hAnsi="Times New Roman"/>
          <w:sz w:val="28"/>
          <w:szCs w:val="28"/>
        </w:rPr>
        <w:t>5</w:t>
      </w:r>
      <w:r w:rsidRPr="001D330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в 2020 году (по сравнению с постановлением</w:t>
      </w:r>
      <w:r w:rsidRPr="00DD1E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DD1E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D1E2D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№2728</w:t>
      </w:r>
      <w:r w:rsidRPr="00DD1E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увеличен за счет средств бюджета городского округа на 0,5 тыс.рублей и составил в сумме 12,9 тыс. рублей.</w:t>
      </w:r>
    </w:p>
    <w:p w:rsidR="00D979CF" w:rsidRPr="000C2E3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2E3F">
        <w:rPr>
          <w:rFonts w:ascii="Times New Roman" w:hAnsi="Times New Roman"/>
          <w:i/>
          <w:sz w:val="28"/>
          <w:szCs w:val="28"/>
        </w:rPr>
        <w:t xml:space="preserve">В нарушение </w:t>
      </w:r>
      <w:r>
        <w:rPr>
          <w:rFonts w:ascii="Times New Roman" w:hAnsi="Times New Roman"/>
          <w:i/>
          <w:sz w:val="28"/>
          <w:szCs w:val="28"/>
        </w:rPr>
        <w:t>пункта 3.2.</w:t>
      </w:r>
      <w:r w:rsidRPr="000C2E3F">
        <w:rPr>
          <w:rFonts w:ascii="Times New Roman" w:hAnsi="Times New Roman"/>
          <w:i/>
          <w:sz w:val="28"/>
          <w:szCs w:val="28"/>
        </w:rPr>
        <w:t xml:space="preserve"> порядка №395 наименование подпрограммы 4 «Меры социальной поддержки молодых специалистов городского округа город Кулебаки Нижегородской области на 2018-2025 годы» в подразделе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2E3F">
        <w:rPr>
          <w:rFonts w:ascii="Times New Roman" w:hAnsi="Times New Roman"/>
          <w:i/>
          <w:sz w:val="28"/>
          <w:szCs w:val="28"/>
        </w:rPr>
        <w:t>«Цели подпрограммы» раздела 3.4.1. «Паспорт подпрограммы», в подразделе 2.2. «Цели и задачи» раздела 2 «Текстовая часть муниципальной программы» не соответствует наименованию подпрограммы 4 «Меры социальной поддержки молодых специалистов городского округа город Кулебаки Нижегородской области на 2018-2025 годы», указанному в разделе 3.4. «Подпрограмма 4 «Меры социальной поддержки молодых специалистов городского округа город Кулебаки Нижегородской области на 2018-2025 годы» и подразделе «Подпрограммы программы» раздела 1 «Паспорт муниципальной программы городского округа город Кулебаки».</w:t>
      </w:r>
    </w:p>
    <w:p w:rsidR="00D979CF" w:rsidRPr="00771B6E" w:rsidRDefault="00D979CF" w:rsidP="00D979CF">
      <w:pPr>
        <w:pStyle w:val="31"/>
        <w:ind w:firstLine="709"/>
        <w:jc w:val="both"/>
        <w:rPr>
          <w:sz w:val="28"/>
          <w:szCs w:val="28"/>
        </w:rPr>
      </w:pP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DD1E2D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</w:t>
      </w:r>
      <w:r w:rsidRPr="005C1591">
        <w:rPr>
          <w:rFonts w:ascii="Times New Roman" w:hAnsi="Times New Roman"/>
          <w:sz w:val="28"/>
          <w:szCs w:val="28"/>
        </w:rPr>
        <w:t>5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</w:t>
      </w:r>
      <w:r>
        <w:rPr>
          <w:rFonts w:ascii="Times New Roman" w:hAnsi="Times New Roman"/>
          <w:sz w:val="28"/>
          <w:szCs w:val="28"/>
        </w:rPr>
        <w:t>5</w:t>
      </w:r>
      <w:r w:rsidRPr="005C159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в 2020 году (по сравнению с постановлением</w:t>
      </w:r>
      <w:r w:rsidRPr="00DD1E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DD1E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D1E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№2728</w:t>
      </w:r>
      <w:r w:rsidRPr="00DD1E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увеличен на 35 346,6 тыс.рублей и составил в сумме 39 666,6 тыс. рублей, в том числе: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областного бюджета – 31 677,3 тыс. рублей;</w:t>
      </w:r>
    </w:p>
    <w:p w:rsidR="00D979CF" w:rsidRDefault="00D979CF" w:rsidP="00D97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городского округа – 7 989,3тыс.руублей.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нарушение пункта 3.2.порядка №395: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наименование, н</w:t>
      </w:r>
      <w:r w:rsidRPr="00FF1275">
        <w:rPr>
          <w:rFonts w:ascii="Times New Roman" w:hAnsi="Times New Roman"/>
          <w:i/>
          <w:sz w:val="28"/>
          <w:szCs w:val="28"/>
        </w:rPr>
        <w:t xml:space="preserve">умерация и единицы измерения показателя непосредственного результата 5.1.3. «Количество обеспеченных инженерной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FF1275">
        <w:rPr>
          <w:rFonts w:ascii="Times New Roman" w:hAnsi="Times New Roman"/>
          <w:i/>
          <w:sz w:val="28"/>
          <w:szCs w:val="28"/>
        </w:rPr>
        <w:t xml:space="preserve">поставленным на учет многодетным семья», единицы измерения – «Количество участников» задачи 5.1. «Обеспечение инженерной и дорожной инфраструктурой земельных участков, предназначенных для предоставления </w:t>
      </w:r>
      <w:r w:rsidRPr="00FF1275">
        <w:rPr>
          <w:rFonts w:ascii="Times New Roman" w:hAnsi="Times New Roman"/>
          <w:i/>
          <w:sz w:val="28"/>
          <w:szCs w:val="28"/>
        </w:rPr>
        <w:lastRenderedPageBreak/>
        <w:t>многодетным семьям, проживающим на территории городского округа город Кулебаки, для целей индивидуального жилищного строительства» подпрограммы 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F6A">
        <w:rPr>
          <w:rFonts w:ascii="Times New Roman" w:hAnsi="Times New Roman"/>
          <w:i/>
          <w:sz w:val="28"/>
          <w:szCs w:val="28"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</w:r>
      <w:r w:rsidRPr="00FF12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таблице</w:t>
      </w:r>
      <w:r w:rsidRPr="00FF1275">
        <w:rPr>
          <w:rFonts w:ascii="Times New Roman" w:hAnsi="Times New Roman"/>
          <w:i/>
          <w:sz w:val="28"/>
          <w:szCs w:val="28"/>
        </w:rPr>
        <w:t xml:space="preserve"> 2 </w:t>
      </w:r>
      <w:r w:rsidRPr="00E001F6">
        <w:rPr>
          <w:rFonts w:ascii="Times New Roman" w:hAnsi="Times New Roman"/>
          <w:i/>
          <w:sz w:val="28"/>
          <w:szCs w:val="28"/>
        </w:rPr>
        <w:t>«Сведения об индикаторах и непосредственных результатах»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F1275">
        <w:rPr>
          <w:rFonts w:ascii="Times New Roman" w:hAnsi="Times New Roman"/>
          <w:i/>
          <w:sz w:val="28"/>
          <w:szCs w:val="28"/>
        </w:rPr>
        <w:t xml:space="preserve">раздела 2.5. «Индикаторы достижения цели и непосредственные результаты реализации муниципальной программы» не соответствуют </w:t>
      </w:r>
      <w:r>
        <w:rPr>
          <w:rFonts w:ascii="Times New Roman" w:hAnsi="Times New Roman"/>
          <w:i/>
          <w:sz w:val="28"/>
          <w:szCs w:val="28"/>
        </w:rPr>
        <w:t xml:space="preserve">наименованию, </w:t>
      </w:r>
      <w:r w:rsidRPr="00FF1275">
        <w:rPr>
          <w:rFonts w:ascii="Times New Roman" w:hAnsi="Times New Roman"/>
          <w:i/>
          <w:sz w:val="28"/>
          <w:szCs w:val="28"/>
        </w:rPr>
        <w:t>нумерации и единицам измерения показателя непосредственного результата 5.1.1. «Количество обеспеченных инженерной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поставленным на учет многодетным семья», единицы измерения - «Ед.»</w:t>
      </w:r>
      <w:r>
        <w:rPr>
          <w:rFonts w:ascii="Times New Roman" w:hAnsi="Times New Roman"/>
          <w:i/>
          <w:sz w:val="28"/>
          <w:szCs w:val="28"/>
        </w:rPr>
        <w:t>, указанному</w:t>
      </w:r>
      <w:r w:rsidRPr="00FF1275">
        <w:rPr>
          <w:rFonts w:ascii="Times New Roman" w:hAnsi="Times New Roman"/>
          <w:i/>
          <w:sz w:val="28"/>
          <w:szCs w:val="28"/>
        </w:rPr>
        <w:t xml:space="preserve"> в подразделе «Показатели непосредственных результатов» раздела 1 «Паспорт муниципальной программы го</w:t>
      </w:r>
      <w:r>
        <w:rPr>
          <w:rFonts w:ascii="Times New Roman" w:hAnsi="Times New Roman"/>
          <w:i/>
          <w:sz w:val="28"/>
          <w:szCs w:val="28"/>
        </w:rPr>
        <w:t>родского округа город Кулебаки»;</w:t>
      </w:r>
    </w:p>
    <w:p w:rsidR="00D979CF" w:rsidRPr="006B4508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</w:t>
      </w:r>
      <w:r w:rsidRPr="006B4508">
        <w:rPr>
          <w:i/>
          <w:sz w:val="28"/>
          <w:szCs w:val="28"/>
        </w:rPr>
        <w:t xml:space="preserve">аименование, нумерация и единицы измерения показателя непосредственного результата 5.2.4. «Количество обеспеченных дорожной инфраструктурой земельных участков для бесплатного предоставления в целях индивидуального жилищного строительства в </w:t>
      </w:r>
      <w:r>
        <w:rPr>
          <w:i/>
          <w:sz w:val="28"/>
          <w:szCs w:val="28"/>
        </w:rPr>
        <w:t>городском округе город Кулебаки</w:t>
      </w:r>
      <w:r w:rsidRPr="006B45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6B4508">
        <w:rPr>
          <w:i/>
          <w:sz w:val="28"/>
          <w:szCs w:val="28"/>
        </w:rPr>
        <w:t xml:space="preserve">поставленным на учет многодетным семьям, участков», единицы измерения – «Количество участников» задачи 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 подпрограммы 5 </w:t>
      </w:r>
      <w:r w:rsidRPr="00541F6A">
        <w:rPr>
          <w:i/>
          <w:sz w:val="28"/>
          <w:szCs w:val="28"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</w:r>
      <w:r w:rsidRPr="00FF12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таблице</w:t>
      </w:r>
      <w:r w:rsidRPr="00FF1275">
        <w:rPr>
          <w:i/>
          <w:sz w:val="28"/>
          <w:szCs w:val="28"/>
        </w:rPr>
        <w:t xml:space="preserve"> 2 </w:t>
      </w:r>
      <w:r w:rsidRPr="00E001F6">
        <w:rPr>
          <w:i/>
          <w:sz w:val="28"/>
          <w:szCs w:val="28"/>
        </w:rPr>
        <w:t>«Сведения об индикаторах и непосредственных результатах»</w:t>
      </w:r>
      <w:r>
        <w:rPr>
          <w:i/>
          <w:sz w:val="28"/>
          <w:szCs w:val="28"/>
        </w:rPr>
        <w:t xml:space="preserve"> </w:t>
      </w:r>
      <w:r w:rsidRPr="00FF1275">
        <w:rPr>
          <w:i/>
          <w:sz w:val="28"/>
          <w:szCs w:val="28"/>
        </w:rPr>
        <w:t>раздела 2.5. «Индикаторы достижения цели и непосредственные результаты реа</w:t>
      </w:r>
      <w:r>
        <w:rPr>
          <w:i/>
          <w:sz w:val="28"/>
          <w:szCs w:val="28"/>
        </w:rPr>
        <w:t>лизации муниципальной программы</w:t>
      </w:r>
      <w:r w:rsidRPr="006B4508">
        <w:rPr>
          <w:i/>
          <w:sz w:val="28"/>
          <w:szCs w:val="28"/>
        </w:rPr>
        <w:t>» не соответствуют наименованию, нумерации и единицам измерения показателя непосредственного результата 5.1.2. «Количество обеспеченных дорожной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поставленным на учет многодетным семьям»</w:t>
      </w:r>
      <w:r>
        <w:rPr>
          <w:i/>
          <w:sz w:val="28"/>
          <w:szCs w:val="28"/>
        </w:rPr>
        <w:t xml:space="preserve">, </w:t>
      </w:r>
      <w:r w:rsidRPr="00FF1275">
        <w:rPr>
          <w:i/>
          <w:sz w:val="28"/>
          <w:szCs w:val="28"/>
        </w:rPr>
        <w:t>единицы измерения - «Ед.»</w:t>
      </w:r>
      <w:r>
        <w:rPr>
          <w:i/>
          <w:sz w:val="28"/>
          <w:szCs w:val="28"/>
        </w:rPr>
        <w:t>, указанному</w:t>
      </w:r>
      <w:r w:rsidRPr="006B4508">
        <w:rPr>
          <w:i/>
          <w:sz w:val="28"/>
          <w:szCs w:val="28"/>
        </w:rPr>
        <w:t xml:space="preserve"> в подразделе «Показатели непосредственных результатов» раздела 1 «Паспорт муниципальной программы городского округа город Кулебаки».</w:t>
      </w:r>
    </w:p>
    <w:p w:rsidR="00D979CF" w:rsidRPr="006B4508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DD1E2D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</w:t>
      </w:r>
      <w:r>
        <w:rPr>
          <w:rFonts w:ascii="Times New Roman" w:hAnsi="Times New Roman"/>
          <w:sz w:val="28"/>
          <w:szCs w:val="28"/>
        </w:rPr>
        <w:t>7</w:t>
      </w:r>
      <w:r w:rsidRPr="00937C4A">
        <w:rPr>
          <w:rFonts w:ascii="Times New Roman" w:hAnsi="Times New Roman"/>
          <w:sz w:val="28"/>
          <w:szCs w:val="28"/>
        </w:rPr>
        <w:t xml:space="preserve"> «Обеспечение жильем отдельных категорий граждан городского округа город Кулебаки Нижегородской области на 2018-202</w:t>
      </w:r>
      <w:r>
        <w:rPr>
          <w:rFonts w:ascii="Times New Roman" w:hAnsi="Times New Roman"/>
          <w:sz w:val="28"/>
          <w:szCs w:val="28"/>
        </w:rPr>
        <w:t>5</w:t>
      </w:r>
      <w:r w:rsidRPr="00937C4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(по сравнению с постановлением</w:t>
      </w:r>
      <w:r w:rsidRPr="00DD1E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DD1E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D1E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№2728</w:t>
      </w:r>
      <w:r w:rsidRPr="00DD1E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увеличен на 3 988,1 тыс.рублей и составил в сумме 22 395,7 тыс. рублей, в том числе: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– 5 412,1 тыс. рублей;</w:t>
      </w:r>
    </w:p>
    <w:p w:rsidR="00D979CF" w:rsidRDefault="00D979CF" w:rsidP="00D97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B6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областного бюджета – 16 289,7 тыс. рублей;</w:t>
      </w:r>
    </w:p>
    <w:p w:rsidR="00D979CF" w:rsidRDefault="00D979CF" w:rsidP="00D97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средства бюджета городского округа в – 693,9 </w:t>
      </w:r>
      <w:r w:rsidRPr="00771B6E">
        <w:rPr>
          <w:sz w:val="28"/>
          <w:szCs w:val="28"/>
        </w:rPr>
        <w:t>тыс. р</w:t>
      </w:r>
      <w:r>
        <w:rPr>
          <w:sz w:val="28"/>
          <w:szCs w:val="28"/>
        </w:rPr>
        <w:t>ублей.</w:t>
      </w:r>
    </w:p>
    <w:p w:rsidR="00D979CF" w:rsidRDefault="00D979CF" w:rsidP="00D979CF">
      <w:pPr>
        <w:ind w:firstLine="708"/>
        <w:jc w:val="both"/>
        <w:rPr>
          <w:sz w:val="28"/>
          <w:szCs w:val="28"/>
        </w:rPr>
      </w:pPr>
    </w:p>
    <w:p w:rsidR="00D979CF" w:rsidRPr="002D2330" w:rsidRDefault="00D979CF" w:rsidP="00D979CF">
      <w:pPr>
        <w:ind w:firstLine="709"/>
        <w:jc w:val="both"/>
        <w:rPr>
          <w:i/>
          <w:sz w:val="28"/>
          <w:szCs w:val="28"/>
        </w:rPr>
      </w:pPr>
      <w:r w:rsidRPr="002D2330">
        <w:rPr>
          <w:i/>
          <w:sz w:val="28"/>
          <w:szCs w:val="28"/>
        </w:rPr>
        <w:t>В нарушение пункта 5.4. порядка №395, одновременно с проектом постановления не представлено финансово-экономическое обоснование с приложением необходимых расчетов расходов по всем мероприятиям и объектам, которые предполагается реализовать за счет средств бюджетов всех уровней.</w:t>
      </w:r>
    </w:p>
    <w:p w:rsidR="00D979CF" w:rsidRDefault="00D979CF" w:rsidP="00D979C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нарушение пункта 3.2. порядка №395:</w:t>
      </w:r>
    </w:p>
    <w:p w:rsidR="00D979CF" w:rsidRDefault="00D979CF" w:rsidP="00D979C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E6365">
        <w:rPr>
          <w:i/>
          <w:sz w:val="28"/>
          <w:szCs w:val="28"/>
        </w:rPr>
        <w:t xml:space="preserve"> подразделе «Основание разработки программы» раздела 1. «Паспорт муниципальной программы городского округа город Кулебаки» дважды приведена ссылка на нормативный правовой акт </w:t>
      </w:r>
      <w:r>
        <w:rPr>
          <w:i/>
          <w:sz w:val="28"/>
          <w:szCs w:val="28"/>
        </w:rPr>
        <w:t>- п</w:t>
      </w:r>
      <w:r w:rsidRPr="006E6365">
        <w:rPr>
          <w:i/>
          <w:sz w:val="28"/>
          <w:szCs w:val="28"/>
        </w:rPr>
        <w:t>остановление Правительства Нижегородской области от 30.04.2014 №302 «Об утверждении государственной программы «Развитии жилищного строительства и государственная поддержка граждан по обеспечению жильем на территории Нижегородской области»</w:t>
      </w:r>
      <w:r>
        <w:rPr>
          <w:i/>
          <w:sz w:val="28"/>
          <w:szCs w:val="28"/>
        </w:rPr>
        <w:t>;</w:t>
      </w:r>
    </w:p>
    <w:p w:rsidR="00D979CF" w:rsidRPr="006E6365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E6365">
        <w:rPr>
          <w:i/>
          <w:sz w:val="28"/>
          <w:szCs w:val="28"/>
        </w:rPr>
        <w:t xml:space="preserve"> подпрограмме 2 «Обеспечение жильем молодых семей городского округа город Кулебаки Нижегородской области на 2018-2025 годы» раздела 3.</w:t>
      </w:r>
      <w:r>
        <w:rPr>
          <w:i/>
          <w:sz w:val="28"/>
          <w:szCs w:val="28"/>
        </w:rPr>
        <w:t>2.1. «Паспорт</w:t>
      </w:r>
      <w:r w:rsidRPr="006E6365">
        <w:rPr>
          <w:i/>
          <w:sz w:val="28"/>
          <w:szCs w:val="28"/>
        </w:rPr>
        <w:t xml:space="preserve"> подпрограммы», в подпрограмме 3 «Социальная (льг</w:t>
      </w:r>
      <w:r>
        <w:rPr>
          <w:i/>
          <w:sz w:val="28"/>
          <w:szCs w:val="28"/>
        </w:rPr>
        <w:t>отная) ипотека на 2018-2025 годы» раздела 3.3.1. «Паспорт</w:t>
      </w:r>
      <w:r w:rsidRPr="006E6365">
        <w:rPr>
          <w:i/>
          <w:sz w:val="28"/>
          <w:szCs w:val="28"/>
        </w:rPr>
        <w:t xml:space="preserve"> подпрограммы», в подпрограмме 4 «Меры социальной поддержки молодых специалистов городского округа город Кулебаки Нижегородской области на 2018-2025</w:t>
      </w:r>
      <w:r>
        <w:rPr>
          <w:i/>
          <w:sz w:val="28"/>
          <w:szCs w:val="28"/>
        </w:rPr>
        <w:t xml:space="preserve"> годы» раздела 3.4.1. «Паспорт</w:t>
      </w:r>
      <w:r w:rsidRPr="006E6365">
        <w:rPr>
          <w:i/>
          <w:sz w:val="28"/>
          <w:szCs w:val="28"/>
        </w:rPr>
        <w:t xml:space="preserve"> подпрограммы», в подпрограмме 5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</w:t>
      </w:r>
      <w:r>
        <w:rPr>
          <w:i/>
          <w:sz w:val="28"/>
          <w:szCs w:val="28"/>
        </w:rPr>
        <w:t>25 годы» раздела 3.5.1 «Паспорт</w:t>
      </w:r>
      <w:r w:rsidRPr="006E6365">
        <w:rPr>
          <w:i/>
          <w:sz w:val="28"/>
          <w:szCs w:val="28"/>
        </w:rPr>
        <w:t xml:space="preserve"> подпрограммы», в подпрограмме 7 «Обеспечение жильем отдельных категорий граждан городского округа город Кулебаки Нижегородской области на 2018-2025 годы» разде</w:t>
      </w:r>
      <w:r>
        <w:rPr>
          <w:i/>
          <w:sz w:val="28"/>
          <w:szCs w:val="28"/>
        </w:rPr>
        <w:t>ла 3.7.1. «Паспорт</w:t>
      </w:r>
      <w:r w:rsidRPr="006E6365">
        <w:rPr>
          <w:i/>
          <w:sz w:val="28"/>
          <w:szCs w:val="28"/>
        </w:rPr>
        <w:t xml:space="preserve"> подпрограммы» в подразделах «Основание разработки подп</w:t>
      </w:r>
      <w:r>
        <w:rPr>
          <w:i/>
          <w:sz w:val="28"/>
          <w:szCs w:val="28"/>
        </w:rPr>
        <w:t xml:space="preserve">рограммы» наименование нормативного правового акта – постановления </w:t>
      </w:r>
      <w:r w:rsidRPr="006E6365">
        <w:rPr>
          <w:i/>
          <w:sz w:val="28"/>
          <w:szCs w:val="28"/>
        </w:rPr>
        <w:t>Правительства Нижегородской области от 30.04.2014 №302 «Об утверждении государственной программы «Развитии жилищного строительства и государственная поддержка граждан по обеспечению жильем на т</w:t>
      </w:r>
      <w:r>
        <w:rPr>
          <w:i/>
          <w:sz w:val="28"/>
          <w:szCs w:val="28"/>
        </w:rPr>
        <w:t>ерритории Нижегородской области указано неверно;</w:t>
      </w:r>
    </w:p>
    <w:p w:rsidR="00D979CF" w:rsidRPr="000C2E3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C2E3F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подпрограммы 3</w:t>
      </w:r>
      <w:r w:rsidRPr="000C2E3F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Социальная (льготная) ипотека на 2009-2025 годы</w:t>
      </w:r>
      <w:r w:rsidRPr="000C2E3F">
        <w:rPr>
          <w:rFonts w:ascii="Times New Roman" w:hAnsi="Times New Roman"/>
          <w:i/>
          <w:sz w:val="28"/>
          <w:szCs w:val="28"/>
        </w:rPr>
        <w:t xml:space="preserve">» в подразделе </w:t>
      </w:r>
      <w:r>
        <w:rPr>
          <w:rFonts w:ascii="Times New Roman" w:hAnsi="Times New Roman"/>
          <w:i/>
          <w:sz w:val="28"/>
          <w:szCs w:val="28"/>
        </w:rPr>
        <w:t xml:space="preserve">3.3.3. </w:t>
      </w:r>
      <w:r w:rsidRPr="000C2E3F">
        <w:rPr>
          <w:rFonts w:ascii="Times New Roman" w:hAnsi="Times New Roman"/>
          <w:i/>
          <w:sz w:val="28"/>
          <w:szCs w:val="28"/>
        </w:rPr>
        <w:t xml:space="preserve">«Цели </w:t>
      </w:r>
      <w:r>
        <w:rPr>
          <w:rFonts w:ascii="Times New Roman" w:hAnsi="Times New Roman"/>
          <w:i/>
          <w:sz w:val="28"/>
          <w:szCs w:val="28"/>
        </w:rPr>
        <w:t xml:space="preserve">и задачи </w:t>
      </w:r>
      <w:r w:rsidRPr="000C2E3F">
        <w:rPr>
          <w:rFonts w:ascii="Times New Roman" w:hAnsi="Times New Roman"/>
          <w:i/>
          <w:sz w:val="28"/>
          <w:szCs w:val="28"/>
        </w:rPr>
        <w:t xml:space="preserve">подпрограммы» не соответствует наименованию подпрограммы </w:t>
      </w:r>
      <w:r>
        <w:rPr>
          <w:rFonts w:ascii="Times New Roman" w:hAnsi="Times New Roman"/>
          <w:i/>
          <w:sz w:val="28"/>
          <w:szCs w:val="28"/>
        </w:rPr>
        <w:t>3</w:t>
      </w:r>
      <w:r w:rsidRPr="000C2E3F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Социальная (льготная) ипотека на 2009-2025 годы</w:t>
      </w:r>
      <w:r w:rsidRPr="000C2E3F">
        <w:rPr>
          <w:rFonts w:ascii="Times New Roman" w:hAnsi="Times New Roman"/>
          <w:i/>
          <w:sz w:val="28"/>
          <w:szCs w:val="28"/>
        </w:rPr>
        <w:t xml:space="preserve">», указанному в разделе </w:t>
      </w:r>
      <w:r>
        <w:rPr>
          <w:rFonts w:ascii="Times New Roman" w:hAnsi="Times New Roman"/>
          <w:i/>
          <w:sz w:val="28"/>
          <w:szCs w:val="28"/>
        </w:rPr>
        <w:t>3.3</w:t>
      </w:r>
      <w:r w:rsidRPr="000C2E3F">
        <w:rPr>
          <w:rFonts w:ascii="Times New Roman" w:hAnsi="Times New Roman"/>
          <w:i/>
          <w:sz w:val="28"/>
          <w:szCs w:val="28"/>
        </w:rPr>
        <w:t>. «Подпрограмма</w:t>
      </w:r>
      <w:r>
        <w:rPr>
          <w:rFonts w:ascii="Times New Roman" w:hAnsi="Times New Roman"/>
          <w:i/>
          <w:sz w:val="28"/>
          <w:szCs w:val="28"/>
        </w:rPr>
        <w:t xml:space="preserve"> 3</w:t>
      </w:r>
      <w:r w:rsidRPr="000C2E3F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Социальная (льготная) ипотека на 2009-2025 годы</w:t>
      </w:r>
      <w:r w:rsidRPr="000C2E3F">
        <w:rPr>
          <w:rFonts w:ascii="Times New Roman" w:hAnsi="Times New Roman"/>
          <w:i/>
          <w:sz w:val="28"/>
          <w:szCs w:val="28"/>
        </w:rPr>
        <w:t>» и подразделе «Подпрограммы программы» раздела 1 «Паспорт муниципальной программы городского округа город Кулебаки».</w:t>
      </w:r>
    </w:p>
    <w:p w:rsidR="00D979CF" w:rsidRPr="006E6365" w:rsidRDefault="00D979CF" w:rsidP="00D979CF">
      <w:pPr>
        <w:ind w:firstLine="708"/>
        <w:jc w:val="both"/>
        <w:rPr>
          <w:i/>
          <w:sz w:val="28"/>
          <w:szCs w:val="28"/>
        </w:rPr>
      </w:pPr>
    </w:p>
    <w:p w:rsidR="00D979CF" w:rsidRPr="00E626A3" w:rsidRDefault="00D979CF" w:rsidP="00D979CF">
      <w:pPr>
        <w:ind w:firstLine="540"/>
        <w:jc w:val="both"/>
        <w:rPr>
          <w:sz w:val="28"/>
          <w:szCs w:val="28"/>
          <w:highlight w:val="yellow"/>
        </w:rPr>
      </w:pPr>
    </w:p>
    <w:p w:rsidR="00D979CF" w:rsidRDefault="00D979CF" w:rsidP="00D979CF">
      <w:pPr>
        <w:ind w:firstLine="540"/>
        <w:jc w:val="center"/>
        <w:rPr>
          <w:b/>
          <w:i/>
          <w:sz w:val="28"/>
          <w:szCs w:val="28"/>
        </w:rPr>
      </w:pPr>
      <w:r w:rsidRPr="001B24A1">
        <w:rPr>
          <w:b/>
          <w:i/>
          <w:sz w:val="28"/>
          <w:szCs w:val="28"/>
        </w:rPr>
        <w:t>3.Заключительные положения</w:t>
      </w:r>
    </w:p>
    <w:p w:rsidR="00D979CF" w:rsidRDefault="00D979CF" w:rsidP="00D979C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Проведенной экспертизой </w:t>
      </w:r>
      <w:r w:rsidRPr="00AC128F">
        <w:rPr>
          <w:sz w:val="28"/>
          <w:szCs w:val="28"/>
        </w:rPr>
        <w:t>проекта постановления администрации</w:t>
      </w:r>
      <w:r>
        <w:rPr>
          <w:sz w:val="28"/>
          <w:szCs w:val="28"/>
        </w:rPr>
        <w:t xml:space="preserve"> </w:t>
      </w:r>
      <w:r w:rsidRPr="00AC128F">
        <w:rPr>
          <w:sz w:val="28"/>
          <w:szCs w:val="28"/>
        </w:rPr>
        <w:t xml:space="preserve">городского округа город Кулебаки Нижегородской области №б/н «О внесении изменений в </w:t>
      </w:r>
      <w:r>
        <w:rPr>
          <w:sz w:val="28"/>
          <w:szCs w:val="28"/>
        </w:rPr>
        <w:t xml:space="preserve">постановление администрации городского округа город Кулебаки от 29.12.2017 </w:t>
      </w:r>
      <w:r>
        <w:rPr>
          <w:sz w:val="28"/>
          <w:szCs w:val="28"/>
        </w:rPr>
        <w:lastRenderedPageBreak/>
        <w:t>года №3267 «Об утверждении муниципальной</w:t>
      </w:r>
      <w:r w:rsidRPr="00AC12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C128F">
        <w:rPr>
          <w:sz w:val="28"/>
          <w:szCs w:val="28"/>
        </w:rPr>
        <w:t xml:space="preserve"> «Обеспечение граждан городского округа город Кулебаки Нижегородской области доступным и комфортным жильем на 2018-2020 годы»»</w:t>
      </w:r>
      <w:r>
        <w:rPr>
          <w:sz w:val="28"/>
          <w:szCs w:val="28"/>
        </w:rPr>
        <w:t>» установлены следующие нарушения и недостатки:</w:t>
      </w:r>
    </w:p>
    <w:p w:rsidR="00D979CF" w:rsidRDefault="00D979CF" w:rsidP="00D979CF">
      <w:pPr>
        <w:ind w:firstLine="540"/>
        <w:jc w:val="both"/>
        <w:rPr>
          <w:i/>
          <w:sz w:val="28"/>
          <w:szCs w:val="28"/>
        </w:rPr>
      </w:pPr>
      <w:r w:rsidRPr="00255CEB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в</w:t>
      </w:r>
      <w:r w:rsidRPr="00AD2C21">
        <w:rPr>
          <w:i/>
          <w:sz w:val="28"/>
          <w:szCs w:val="28"/>
        </w:rPr>
        <w:t xml:space="preserve"> нарушение методических</w:t>
      </w:r>
      <w:r>
        <w:rPr>
          <w:i/>
          <w:sz w:val="28"/>
          <w:szCs w:val="28"/>
        </w:rPr>
        <w:t xml:space="preserve"> </w:t>
      </w:r>
      <w:r w:rsidRPr="00AD2C21">
        <w:rPr>
          <w:i/>
          <w:sz w:val="28"/>
          <w:szCs w:val="28"/>
        </w:rPr>
        <w:t>рекомендаций по разработке и реализации муниципальных программ на территории городского округа город Кулебаки, утвержденных постановлением администрации городского округа город Кулебаки Нижегородской области от 03.03.2016 №395 программа не соответствует макету проекта муниципальной программы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90D7E">
        <w:rPr>
          <w:i/>
          <w:sz w:val="28"/>
          <w:szCs w:val="28"/>
        </w:rPr>
        <w:t>в нарушение порядка №395 объемы ассигнований по мероприятиям программы не приведены в соответствие с решением Совета депутатов городского округа город К</w:t>
      </w:r>
      <w:r>
        <w:rPr>
          <w:i/>
          <w:sz w:val="28"/>
          <w:szCs w:val="28"/>
        </w:rPr>
        <w:t>улебаки Нижегородской области</w:t>
      </w:r>
      <w:r w:rsidRPr="00D90D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06.11.2020 №18</w:t>
      </w:r>
      <w:r w:rsidRPr="00DB1E0D">
        <w:rPr>
          <w:i/>
          <w:sz w:val="28"/>
          <w:szCs w:val="28"/>
        </w:rPr>
        <w:t xml:space="preserve"> </w:t>
      </w:r>
      <w:r w:rsidRPr="00D90D7E">
        <w:rPr>
          <w:i/>
          <w:sz w:val="28"/>
          <w:szCs w:val="28"/>
        </w:rPr>
        <w:t xml:space="preserve"> «О внесении изменений в решение Совета депутатов городского округа город Кулебаки от 06.12.2019 №58 «О бюджете городского округа город Кулебаки Нижегородской области на 2020 год и на плановый период 2021 и 2022 годов»» в установленные бюджетным законодательством сроки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E001F6">
        <w:rPr>
          <w:i/>
          <w:sz w:val="28"/>
          <w:szCs w:val="28"/>
        </w:rPr>
        <w:t xml:space="preserve"> нарушение </w:t>
      </w:r>
      <w:r>
        <w:rPr>
          <w:i/>
          <w:sz w:val="28"/>
          <w:szCs w:val="28"/>
        </w:rPr>
        <w:t>пункта 3.2.</w:t>
      </w:r>
      <w:r w:rsidRPr="00E001F6">
        <w:rPr>
          <w:i/>
          <w:sz w:val="28"/>
          <w:szCs w:val="28"/>
        </w:rPr>
        <w:t xml:space="preserve"> порядка №395</w:t>
      </w:r>
      <w:r>
        <w:rPr>
          <w:i/>
          <w:sz w:val="28"/>
          <w:szCs w:val="28"/>
        </w:rPr>
        <w:t>: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001F6">
        <w:rPr>
          <w:i/>
          <w:sz w:val="28"/>
          <w:szCs w:val="28"/>
        </w:rPr>
        <w:t xml:space="preserve"> наименование подпрограммы 1.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 различается от раздела к разделу программы (в подразделе «Подпрограммы программы» раздела 1 «Паспорт муниципальной программы городского округа город Кулебаки», подразделе 3.1. «Подпрограмма 1» раздела 3 «Подпрограммы муниципальной программы» указано наименование подпрограммы 1 «Переселение граждан из аварийного жилищного фонда, расположенного на территории городского округа город Кулебаки Нижегородской области, признанног</w:t>
      </w:r>
      <w:r>
        <w:rPr>
          <w:i/>
          <w:sz w:val="28"/>
          <w:szCs w:val="28"/>
        </w:rPr>
        <w:t>о аварийным до</w:t>
      </w:r>
      <w:r w:rsidRPr="00E001F6">
        <w:rPr>
          <w:i/>
          <w:sz w:val="28"/>
          <w:szCs w:val="28"/>
        </w:rPr>
        <w:t xml:space="preserve"> 01 января 2017 года, на 2018-2025 годы», а в подразделе «Индикаторы достижения цели» раздела 1 «Паспорт муниципальной программы городского округа город Кулебаки», таблице 1 «Перечень основных мероприятий муниципальной программы «Обеспечение граждан городского округа город Кулебаки Нижегородской области доступным и комфортным жильем на 2018-2025 годы»» раздела 2.4. «Перечень основных мероприятий муниципальной программы» подпрограмма 1 называется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годы», в подразделе «Показатели непосредственных результатов» раздела 1 «Паспорт муниципальной программы городского округа город Кулебаки» и в таблице 2 «Сведения об индикаторах и непосредственных результатах» раздела 2.5. «Индикаторы достижения цели и непосредственные результаты реализации муниципальной программы» -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годы»</w:t>
      </w:r>
      <w:r>
        <w:rPr>
          <w:i/>
          <w:sz w:val="28"/>
          <w:szCs w:val="28"/>
        </w:rPr>
        <w:t>);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B57DA">
        <w:rPr>
          <w:i/>
          <w:sz w:val="28"/>
          <w:szCs w:val="28"/>
        </w:rPr>
        <w:t>наименование целевого индикатора показателя 1.1.1. «Доля расселенного жилищного фонда</w:t>
      </w:r>
      <w:r>
        <w:rPr>
          <w:i/>
          <w:sz w:val="28"/>
          <w:szCs w:val="28"/>
        </w:rPr>
        <w:t>,</w:t>
      </w:r>
      <w:r w:rsidRPr="003B57DA">
        <w:rPr>
          <w:i/>
          <w:sz w:val="28"/>
          <w:szCs w:val="28"/>
        </w:rPr>
        <w:t xml:space="preserve"> признанного аварийным до 1 января 2017 года, от общего </w:t>
      </w:r>
      <w:r w:rsidRPr="003B57DA">
        <w:rPr>
          <w:i/>
          <w:sz w:val="28"/>
          <w:szCs w:val="28"/>
        </w:rPr>
        <w:lastRenderedPageBreak/>
        <w:t xml:space="preserve">объема жилищного фонда, признанного аварийным до 1 января 2017 года (6 домов)» задачи 1.1. «Переселение граждан из жилых помещений, находящихся в аварийных многоквартирных домах, в благоустроенные жилые помещения» подпрограммы 1 </w:t>
      </w:r>
      <w:r w:rsidRPr="00E001F6">
        <w:rPr>
          <w:i/>
          <w:sz w:val="28"/>
          <w:szCs w:val="28"/>
        </w:rPr>
        <w:t>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годы»</w:t>
      </w:r>
      <w:r>
        <w:rPr>
          <w:i/>
          <w:sz w:val="28"/>
          <w:szCs w:val="28"/>
        </w:rPr>
        <w:t xml:space="preserve"> в таблице</w:t>
      </w:r>
      <w:r w:rsidRPr="003B57DA">
        <w:rPr>
          <w:i/>
          <w:sz w:val="28"/>
          <w:szCs w:val="28"/>
        </w:rPr>
        <w:t xml:space="preserve"> 2 </w:t>
      </w:r>
      <w:r w:rsidRPr="00E001F6">
        <w:rPr>
          <w:i/>
          <w:sz w:val="28"/>
          <w:szCs w:val="28"/>
        </w:rPr>
        <w:t>«Сведения об индикаторах и непосредственных результатах»</w:t>
      </w:r>
      <w:r>
        <w:rPr>
          <w:i/>
          <w:sz w:val="28"/>
          <w:szCs w:val="28"/>
        </w:rPr>
        <w:t xml:space="preserve"> </w:t>
      </w:r>
      <w:r w:rsidRPr="003B57DA">
        <w:rPr>
          <w:i/>
          <w:sz w:val="28"/>
          <w:szCs w:val="28"/>
        </w:rPr>
        <w:t>раздела 2.5. «Индикаторы достижения цели и непосредственные результаты реализации муниципальной программы» не соответствует наименованию целевого индикатора показателя 1.1.1. «Доля расселенного жилищного фонда</w:t>
      </w:r>
      <w:r>
        <w:rPr>
          <w:i/>
          <w:sz w:val="28"/>
          <w:szCs w:val="28"/>
        </w:rPr>
        <w:t>,</w:t>
      </w:r>
      <w:r w:rsidRPr="003B57DA">
        <w:rPr>
          <w:i/>
          <w:sz w:val="28"/>
          <w:szCs w:val="28"/>
        </w:rPr>
        <w:t xml:space="preserve"> признанного аварийным до 1 января 2017 года, от общего объема жилищного фонда, признанного аварийным до 1 января 2017 года»</w:t>
      </w:r>
      <w:r>
        <w:rPr>
          <w:i/>
          <w:sz w:val="28"/>
          <w:szCs w:val="28"/>
        </w:rPr>
        <w:t>, указанного</w:t>
      </w:r>
      <w:r w:rsidRPr="003B57DA">
        <w:rPr>
          <w:i/>
          <w:sz w:val="28"/>
          <w:szCs w:val="28"/>
        </w:rPr>
        <w:t xml:space="preserve"> в подразделе «Индикаторы достижения цели» раздела 1 «Паспорт муниципальной программы го</w:t>
      </w:r>
      <w:r>
        <w:rPr>
          <w:i/>
          <w:sz w:val="28"/>
          <w:szCs w:val="28"/>
        </w:rPr>
        <w:t>родского округа город Кулебаки»;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001F6">
        <w:rPr>
          <w:rFonts w:ascii="Times New Roman" w:hAnsi="Times New Roman"/>
          <w:i/>
          <w:sz w:val="28"/>
          <w:szCs w:val="28"/>
        </w:rPr>
        <w:t xml:space="preserve"> наименование подпрограммы </w:t>
      </w:r>
      <w:r>
        <w:rPr>
          <w:rFonts w:ascii="Times New Roman" w:hAnsi="Times New Roman"/>
          <w:i/>
          <w:sz w:val="28"/>
          <w:szCs w:val="28"/>
        </w:rPr>
        <w:t>2</w:t>
      </w:r>
      <w:r w:rsidRPr="00E001F6">
        <w:rPr>
          <w:rFonts w:ascii="Times New Roman" w:hAnsi="Times New Roman"/>
          <w:i/>
          <w:sz w:val="28"/>
          <w:szCs w:val="28"/>
        </w:rPr>
        <w:t xml:space="preserve">. «Обеспечение </w:t>
      </w:r>
      <w:r>
        <w:rPr>
          <w:rFonts w:ascii="Times New Roman" w:hAnsi="Times New Roman"/>
          <w:i/>
          <w:sz w:val="28"/>
          <w:szCs w:val="28"/>
        </w:rPr>
        <w:t xml:space="preserve">жильем </w:t>
      </w:r>
      <w:r w:rsidRPr="00E001F6">
        <w:rPr>
          <w:rFonts w:ascii="Times New Roman" w:hAnsi="Times New Roman"/>
          <w:i/>
          <w:sz w:val="28"/>
          <w:szCs w:val="28"/>
        </w:rPr>
        <w:t xml:space="preserve">молодых семей городского округа город Кулебаки Нижегородской области на 2018-2020 годы» в таблице 2 «Сведения об индикаторах и непосредственных результатах» раздела 2.5. «Индикаторы достижения цели и непосредственные результаты реализации муниципальной программы» не соответствует наименованию подпрограммы 2. «Обеспечение </w:t>
      </w:r>
      <w:r>
        <w:rPr>
          <w:rFonts w:ascii="Times New Roman" w:hAnsi="Times New Roman"/>
          <w:i/>
          <w:sz w:val="28"/>
          <w:szCs w:val="28"/>
        </w:rPr>
        <w:t xml:space="preserve">жильем </w:t>
      </w:r>
      <w:r w:rsidRPr="00E001F6">
        <w:rPr>
          <w:rFonts w:ascii="Times New Roman" w:hAnsi="Times New Roman"/>
          <w:i/>
          <w:sz w:val="28"/>
          <w:szCs w:val="28"/>
        </w:rPr>
        <w:t>молодых семей го</w:t>
      </w:r>
      <w:r>
        <w:rPr>
          <w:rFonts w:ascii="Times New Roman" w:hAnsi="Times New Roman"/>
          <w:i/>
          <w:sz w:val="28"/>
          <w:szCs w:val="28"/>
        </w:rPr>
        <w:t>родского округа город Кулебаки Н</w:t>
      </w:r>
      <w:r w:rsidRPr="00E001F6">
        <w:rPr>
          <w:rFonts w:ascii="Times New Roman" w:hAnsi="Times New Roman"/>
          <w:i/>
          <w:sz w:val="28"/>
          <w:szCs w:val="28"/>
        </w:rPr>
        <w:t>ижегоро</w:t>
      </w:r>
      <w:r>
        <w:rPr>
          <w:rFonts w:ascii="Times New Roman" w:hAnsi="Times New Roman"/>
          <w:i/>
          <w:sz w:val="28"/>
          <w:szCs w:val="28"/>
        </w:rPr>
        <w:t>дской области на 2018-2025 годы», указанному в подразделах «Подпрограммы программы» и</w:t>
      </w:r>
      <w:r w:rsidRPr="00E001F6">
        <w:rPr>
          <w:rFonts w:ascii="Times New Roman" w:hAnsi="Times New Roman"/>
          <w:i/>
          <w:sz w:val="28"/>
          <w:szCs w:val="28"/>
        </w:rPr>
        <w:t xml:space="preserve"> «Индикаторы достижения цели» раздела 1 «Паспорт муниципальной программы городского округа город Кулебаки»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D979CF" w:rsidRPr="006E6365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E6365">
        <w:rPr>
          <w:i/>
          <w:sz w:val="28"/>
          <w:szCs w:val="28"/>
        </w:rPr>
        <w:t xml:space="preserve"> подпрограмме 2 «Обеспечение жильем </w:t>
      </w:r>
      <w:r>
        <w:rPr>
          <w:i/>
          <w:sz w:val="28"/>
          <w:szCs w:val="28"/>
        </w:rPr>
        <w:t xml:space="preserve">молодых семей </w:t>
      </w:r>
      <w:r w:rsidRPr="006E6365">
        <w:rPr>
          <w:i/>
          <w:sz w:val="28"/>
          <w:szCs w:val="28"/>
        </w:rPr>
        <w:t xml:space="preserve">городского округа город Кулебаки Нижегородской области на 2018-2025 годы» в подразделе «Основание разработки подпрограммы» раздела 3.2.1. «Паспорт подпрограммы» приведена ссылка на </w:t>
      </w:r>
      <w:r>
        <w:rPr>
          <w:i/>
          <w:sz w:val="28"/>
          <w:szCs w:val="28"/>
        </w:rPr>
        <w:t>нормативный правовой акт</w:t>
      </w:r>
      <w:r w:rsidRPr="006E636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п</w:t>
      </w:r>
      <w:r w:rsidRPr="006E6365">
        <w:rPr>
          <w:i/>
          <w:sz w:val="28"/>
          <w:szCs w:val="28"/>
        </w:rPr>
        <w:t>остановление Правительства Нижегоро</w:t>
      </w:r>
      <w:r>
        <w:rPr>
          <w:i/>
          <w:sz w:val="28"/>
          <w:szCs w:val="28"/>
        </w:rPr>
        <w:t>дской области от 10.11.2010</w:t>
      </w:r>
      <w:r w:rsidRPr="006E6365">
        <w:rPr>
          <w:i/>
          <w:sz w:val="28"/>
          <w:szCs w:val="28"/>
        </w:rPr>
        <w:t xml:space="preserve"> №772 «Об утверждении областной целевой программы «Обеспечение жильем молодых семей в Нижегородской области»»</w:t>
      </w:r>
      <w:r>
        <w:rPr>
          <w:i/>
          <w:sz w:val="28"/>
          <w:szCs w:val="28"/>
        </w:rPr>
        <w:t>,</w:t>
      </w:r>
      <w:r w:rsidRPr="006E6365">
        <w:rPr>
          <w:i/>
          <w:sz w:val="28"/>
          <w:szCs w:val="28"/>
        </w:rPr>
        <w:t xml:space="preserve"> утративший силу с 01.01.2014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0C2E3F">
        <w:rPr>
          <w:rFonts w:ascii="Times New Roman" w:hAnsi="Times New Roman"/>
          <w:i/>
          <w:sz w:val="28"/>
          <w:szCs w:val="28"/>
        </w:rPr>
        <w:t>наименование подпрограммы 4 «Меры социальной поддержки молодых специалистов городского округа город Кулебаки Нижегородской области на 2018-2025 годы» в подразделе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2E3F">
        <w:rPr>
          <w:rFonts w:ascii="Times New Roman" w:hAnsi="Times New Roman"/>
          <w:i/>
          <w:sz w:val="28"/>
          <w:szCs w:val="28"/>
        </w:rPr>
        <w:t>«Цели подпрограммы» раздела 3.4.1. «Паспорт подпрограммы», в подразделе 2.2. «Цели и задачи» раздела 2 «Текстовая часть муниципальной программы» не соответствует наименованию подпрограммы 4 «Меры социальной поддержки молодых специалистов городского округа город Кулебаки Нижегородской области на 2018-2025 годы», указанному в разделе 3.4. «Подпрограмма 4 «Меры социальной поддержки молодых специалистов городского округа город Кулебаки Нижегородской области на 2018-2025 годы» и подразделе «Подпрограммы программы» раздела 1 «Паспорт муниципальной программы городского округа город Кулебаки»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наименование, н</w:t>
      </w:r>
      <w:r w:rsidRPr="00FF1275">
        <w:rPr>
          <w:rFonts w:ascii="Times New Roman" w:hAnsi="Times New Roman"/>
          <w:i/>
          <w:sz w:val="28"/>
          <w:szCs w:val="28"/>
        </w:rPr>
        <w:t xml:space="preserve">умерация и единицы измерения показателя непосредственного результата 5.1.3. «Количество обеспеченных инженерной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FF1275">
        <w:rPr>
          <w:rFonts w:ascii="Times New Roman" w:hAnsi="Times New Roman"/>
          <w:i/>
          <w:sz w:val="28"/>
          <w:szCs w:val="28"/>
        </w:rPr>
        <w:t xml:space="preserve">поставленным на учет многодетным семья», единицы измерения – «Количество </w:t>
      </w:r>
      <w:r w:rsidRPr="00FF1275">
        <w:rPr>
          <w:rFonts w:ascii="Times New Roman" w:hAnsi="Times New Roman"/>
          <w:i/>
          <w:sz w:val="28"/>
          <w:szCs w:val="28"/>
        </w:rPr>
        <w:lastRenderedPageBreak/>
        <w:t>участников» задачи 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 подпрограммы 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F6A">
        <w:rPr>
          <w:rFonts w:ascii="Times New Roman" w:hAnsi="Times New Roman"/>
          <w:i/>
          <w:sz w:val="28"/>
          <w:szCs w:val="28"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</w:r>
      <w:r w:rsidRPr="00FF12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таблице</w:t>
      </w:r>
      <w:r w:rsidRPr="00FF1275">
        <w:rPr>
          <w:rFonts w:ascii="Times New Roman" w:hAnsi="Times New Roman"/>
          <w:i/>
          <w:sz w:val="28"/>
          <w:szCs w:val="28"/>
        </w:rPr>
        <w:t xml:space="preserve"> 2 </w:t>
      </w:r>
      <w:r w:rsidRPr="00E001F6">
        <w:rPr>
          <w:rFonts w:ascii="Times New Roman" w:hAnsi="Times New Roman"/>
          <w:i/>
          <w:sz w:val="28"/>
          <w:szCs w:val="28"/>
        </w:rPr>
        <w:t>«Сведения об индикаторах и непосредственных результатах»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F1275">
        <w:rPr>
          <w:rFonts w:ascii="Times New Roman" w:hAnsi="Times New Roman"/>
          <w:i/>
          <w:sz w:val="28"/>
          <w:szCs w:val="28"/>
        </w:rPr>
        <w:t xml:space="preserve">раздела 2.5. «Индикаторы достижения цели и непосредственные результаты реализации муниципальной программы» не соответствуют </w:t>
      </w:r>
      <w:r>
        <w:rPr>
          <w:rFonts w:ascii="Times New Roman" w:hAnsi="Times New Roman"/>
          <w:i/>
          <w:sz w:val="28"/>
          <w:szCs w:val="28"/>
        </w:rPr>
        <w:t xml:space="preserve">наименованию, </w:t>
      </w:r>
      <w:r w:rsidRPr="00FF1275">
        <w:rPr>
          <w:rFonts w:ascii="Times New Roman" w:hAnsi="Times New Roman"/>
          <w:i/>
          <w:sz w:val="28"/>
          <w:szCs w:val="28"/>
        </w:rPr>
        <w:t>нумерации и единицам измерения показателя непосредственного результата 5.1.1. «Количество обеспеченных инженерной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поставленным на учет многодетным семья», единицы измерения - «Ед.»</w:t>
      </w:r>
      <w:r>
        <w:rPr>
          <w:rFonts w:ascii="Times New Roman" w:hAnsi="Times New Roman"/>
          <w:i/>
          <w:sz w:val="28"/>
          <w:szCs w:val="28"/>
        </w:rPr>
        <w:t>, указанному</w:t>
      </w:r>
      <w:r w:rsidRPr="00FF1275">
        <w:rPr>
          <w:rFonts w:ascii="Times New Roman" w:hAnsi="Times New Roman"/>
          <w:i/>
          <w:sz w:val="28"/>
          <w:szCs w:val="28"/>
        </w:rPr>
        <w:t xml:space="preserve"> в подразделе «Показатели непосредственных результатов» раздела 1 «Паспорт муниципальной программы го</w:t>
      </w:r>
      <w:r>
        <w:rPr>
          <w:rFonts w:ascii="Times New Roman" w:hAnsi="Times New Roman"/>
          <w:i/>
          <w:sz w:val="28"/>
          <w:szCs w:val="28"/>
        </w:rPr>
        <w:t>родского округа город Кулебаки»;</w:t>
      </w:r>
    </w:p>
    <w:p w:rsidR="00D979CF" w:rsidRPr="006B4508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</w:t>
      </w:r>
      <w:r w:rsidRPr="006B4508">
        <w:rPr>
          <w:i/>
          <w:sz w:val="28"/>
          <w:szCs w:val="28"/>
        </w:rPr>
        <w:t xml:space="preserve">аименование, нумерация и единицы измерения показателя непосредственного результата 5.2.4. «Количество обеспеченных дорожной инфраструктурой земельных участков для бесплатного предоставления в целях индивидуального жилищного строительства в </w:t>
      </w:r>
      <w:r>
        <w:rPr>
          <w:i/>
          <w:sz w:val="28"/>
          <w:szCs w:val="28"/>
        </w:rPr>
        <w:t>городском округе город Кулебаки</w:t>
      </w:r>
      <w:r w:rsidRPr="006B45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6B4508">
        <w:rPr>
          <w:i/>
          <w:sz w:val="28"/>
          <w:szCs w:val="28"/>
        </w:rPr>
        <w:t xml:space="preserve">поставленным на учет многодетным семьям, участков», единицы измерения – «Количество участников» задачи 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 подпрограммы 5 </w:t>
      </w:r>
      <w:r w:rsidRPr="00541F6A">
        <w:rPr>
          <w:i/>
          <w:sz w:val="28"/>
          <w:szCs w:val="28"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</w:r>
      <w:r w:rsidRPr="00FF12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таблице</w:t>
      </w:r>
      <w:r w:rsidRPr="00FF1275">
        <w:rPr>
          <w:i/>
          <w:sz w:val="28"/>
          <w:szCs w:val="28"/>
        </w:rPr>
        <w:t xml:space="preserve"> 2 </w:t>
      </w:r>
      <w:r w:rsidRPr="00E001F6">
        <w:rPr>
          <w:i/>
          <w:sz w:val="28"/>
          <w:szCs w:val="28"/>
        </w:rPr>
        <w:t>«Сведения об индикаторах и непосредственных результатах»</w:t>
      </w:r>
      <w:r>
        <w:rPr>
          <w:i/>
          <w:sz w:val="28"/>
          <w:szCs w:val="28"/>
        </w:rPr>
        <w:t xml:space="preserve"> </w:t>
      </w:r>
      <w:r w:rsidRPr="00FF1275">
        <w:rPr>
          <w:i/>
          <w:sz w:val="28"/>
          <w:szCs w:val="28"/>
        </w:rPr>
        <w:t>раздела 2.5. «Индикаторы достижения цели и непосредственные результаты реа</w:t>
      </w:r>
      <w:r>
        <w:rPr>
          <w:i/>
          <w:sz w:val="28"/>
          <w:szCs w:val="28"/>
        </w:rPr>
        <w:t>лизации муниципальной программы</w:t>
      </w:r>
      <w:r w:rsidRPr="006B4508">
        <w:rPr>
          <w:i/>
          <w:sz w:val="28"/>
          <w:szCs w:val="28"/>
        </w:rPr>
        <w:t>» не соответствуют наименованию, нумерации и единицам измерения показателя непосредственного результата 5.1.2. «Количество обеспеченных дорожной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поставленным на учет многодетным семьям»</w:t>
      </w:r>
      <w:r>
        <w:rPr>
          <w:i/>
          <w:sz w:val="28"/>
          <w:szCs w:val="28"/>
        </w:rPr>
        <w:t xml:space="preserve">, </w:t>
      </w:r>
      <w:r w:rsidRPr="00FF1275">
        <w:rPr>
          <w:i/>
          <w:sz w:val="28"/>
          <w:szCs w:val="28"/>
        </w:rPr>
        <w:t>единицы измерения - «Ед.»</w:t>
      </w:r>
      <w:r>
        <w:rPr>
          <w:i/>
          <w:sz w:val="28"/>
          <w:szCs w:val="28"/>
        </w:rPr>
        <w:t>, указанному</w:t>
      </w:r>
      <w:r w:rsidRPr="006B4508">
        <w:rPr>
          <w:i/>
          <w:sz w:val="28"/>
          <w:szCs w:val="28"/>
        </w:rPr>
        <w:t xml:space="preserve"> в подразделе «Показатели непосредственных результатов» раздела 1 «Паспорт муниципальной программы городского округа город Кулебаки»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E6365">
        <w:rPr>
          <w:i/>
          <w:sz w:val="28"/>
          <w:szCs w:val="28"/>
        </w:rPr>
        <w:t xml:space="preserve"> подразделе «Основание разработки программы» раздела 1. «Паспорт муниципальной программы городского округа город Кулебаки» дважды приведена ссылка на нормативный правовой акт </w:t>
      </w:r>
      <w:r>
        <w:rPr>
          <w:i/>
          <w:sz w:val="28"/>
          <w:szCs w:val="28"/>
        </w:rPr>
        <w:t>- п</w:t>
      </w:r>
      <w:r w:rsidRPr="006E6365">
        <w:rPr>
          <w:i/>
          <w:sz w:val="28"/>
          <w:szCs w:val="28"/>
        </w:rPr>
        <w:t xml:space="preserve">остановление Правительства Нижегородской области от 30.04.2014 №302 «Об утверждении государственной программы «Развитии жилищного строительства и государственная </w:t>
      </w:r>
      <w:r w:rsidRPr="006E6365">
        <w:rPr>
          <w:i/>
          <w:sz w:val="28"/>
          <w:szCs w:val="28"/>
        </w:rPr>
        <w:lastRenderedPageBreak/>
        <w:t>поддержка граждан по обеспечению жильем на территории Нижегородской области»</w:t>
      </w:r>
      <w:r>
        <w:rPr>
          <w:i/>
          <w:sz w:val="28"/>
          <w:szCs w:val="28"/>
        </w:rPr>
        <w:t>;</w:t>
      </w:r>
    </w:p>
    <w:p w:rsidR="00D979CF" w:rsidRPr="006E6365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E6365">
        <w:rPr>
          <w:i/>
          <w:sz w:val="28"/>
          <w:szCs w:val="28"/>
        </w:rPr>
        <w:t xml:space="preserve"> подпрограмме 2 «Обеспечение жильем молодых семей городского округа город Кулебаки Нижегородской области на 2018-2025 годы» раздела 3.</w:t>
      </w:r>
      <w:r>
        <w:rPr>
          <w:i/>
          <w:sz w:val="28"/>
          <w:szCs w:val="28"/>
        </w:rPr>
        <w:t>2.1. «Паспорт</w:t>
      </w:r>
      <w:r w:rsidRPr="006E6365">
        <w:rPr>
          <w:i/>
          <w:sz w:val="28"/>
          <w:szCs w:val="28"/>
        </w:rPr>
        <w:t xml:space="preserve"> подпрограммы», в подпрограмме 3 «Социальная (льг</w:t>
      </w:r>
      <w:r>
        <w:rPr>
          <w:i/>
          <w:sz w:val="28"/>
          <w:szCs w:val="28"/>
        </w:rPr>
        <w:t>отная) ипотека на 2018-2025 годы» раздела 3.3.1. «Паспорт</w:t>
      </w:r>
      <w:r w:rsidRPr="006E6365">
        <w:rPr>
          <w:i/>
          <w:sz w:val="28"/>
          <w:szCs w:val="28"/>
        </w:rPr>
        <w:t xml:space="preserve"> подпрограммы», в подпрограмме 4 «Меры социальной поддержки молодых специалистов городского округа город Кулебаки Нижегородской области на 2018-2025</w:t>
      </w:r>
      <w:r>
        <w:rPr>
          <w:i/>
          <w:sz w:val="28"/>
          <w:szCs w:val="28"/>
        </w:rPr>
        <w:t xml:space="preserve"> годы» раздела 3.4.1. «Паспорт</w:t>
      </w:r>
      <w:r w:rsidRPr="006E6365">
        <w:rPr>
          <w:i/>
          <w:sz w:val="28"/>
          <w:szCs w:val="28"/>
        </w:rPr>
        <w:t xml:space="preserve"> подпрограммы», в подпрограмме 5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</w:t>
      </w:r>
      <w:r>
        <w:rPr>
          <w:i/>
          <w:sz w:val="28"/>
          <w:szCs w:val="28"/>
        </w:rPr>
        <w:t>25 годы» раздела 3.5.1 «Паспорт</w:t>
      </w:r>
      <w:r w:rsidRPr="006E6365">
        <w:rPr>
          <w:i/>
          <w:sz w:val="28"/>
          <w:szCs w:val="28"/>
        </w:rPr>
        <w:t xml:space="preserve"> подпрограммы», в подпрограмме 7 «Обеспечение жильем отдельных категорий граждан городского округа город Кулебаки Нижегородской области на 2018-2025 годы» разде</w:t>
      </w:r>
      <w:r>
        <w:rPr>
          <w:i/>
          <w:sz w:val="28"/>
          <w:szCs w:val="28"/>
        </w:rPr>
        <w:t>ла 3.7.1. «Паспорт</w:t>
      </w:r>
      <w:r w:rsidRPr="006E6365">
        <w:rPr>
          <w:i/>
          <w:sz w:val="28"/>
          <w:szCs w:val="28"/>
        </w:rPr>
        <w:t xml:space="preserve"> подпрограммы» в подразделах «Основание разработки подп</w:t>
      </w:r>
      <w:r>
        <w:rPr>
          <w:i/>
          <w:sz w:val="28"/>
          <w:szCs w:val="28"/>
        </w:rPr>
        <w:t xml:space="preserve">рограммы» наименование нормативного правового акта – постановления </w:t>
      </w:r>
      <w:r w:rsidRPr="006E6365">
        <w:rPr>
          <w:i/>
          <w:sz w:val="28"/>
          <w:szCs w:val="28"/>
        </w:rPr>
        <w:t>Правительства Нижегородской области от 30.04.2014 №302 «Об утверждении государственной программы «Развитии жилищного строительства и государственная поддержка граждан по обеспечению жильем на т</w:t>
      </w:r>
      <w:r>
        <w:rPr>
          <w:i/>
          <w:sz w:val="28"/>
          <w:szCs w:val="28"/>
        </w:rPr>
        <w:t>ерритории Нижегородской области» указано неверно;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C2E3F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>подпрограммы 3</w:t>
      </w:r>
      <w:r w:rsidRPr="000C2E3F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Социальная (льготная) ипотека на 2009-2025 годы</w:t>
      </w:r>
      <w:r w:rsidRPr="000C2E3F">
        <w:rPr>
          <w:i/>
          <w:sz w:val="28"/>
          <w:szCs w:val="28"/>
        </w:rPr>
        <w:t xml:space="preserve">» в подразделе </w:t>
      </w:r>
      <w:r>
        <w:rPr>
          <w:i/>
          <w:sz w:val="28"/>
          <w:szCs w:val="28"/>
        </w:rPr>
        <w:t xml:space="preserve">3.3.3. </w:t>
      </w:r>
      <w:r w:rsidRPr="000C2E3F">
        <w:rPr>
          <w:i/>
          <w:sz w:val="28"/>
          <w:szCs w:val="28"/>
        </w:rPr>
        <w:t xml:space="preserve">«Цели </w:t>
      </w:r>
      <w:r>
        <w:rPr>
          <w:i/>
          <w:sz w:val="28"/>
          <w:szCs w:val="28"/>
        </w:rPr>
        <w:t xml:space="preserve">и задачи </w:t>
      </w:r>
      <w:r w:rsidRPr="000C2E3F">
        <w:rPr>
          <w:i/>
          <w:sz w:val="28"/>
          <w:szCs w:val="28"/>
        </w:rPr>
        <w:t xml:space="preserve">подпрограммы» не соответствует наименованию подпрограммы </w:t>
      </w:r>
      <w:r>
        <w:rPr>
          <w:i/>
          <w:sz w:val="28"/>
          <w:szCs w:val="28"/>
        </w:rPr>
        <w:t>3</w:t>
      </w:r>
      <w:r w:rsidRPr="000C2E3F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Социальная (льготная) ипотека на 2009-2025 годы</w:t>
      </w:r>
      <w:r w:rsidRPr="000C2E3F">
        <w:rPr>
          <w:i/>
          <w:sz w:val="28"/>
          <w:szCs w:val="28"/>
        </w:rPr>
        <w:t xml:space="preserve">», указанному в разделе </w:t>
      </w:r>
      <w:r>
        <w:rPr>
          <w:i/>
          <w:sz w:val="28"/>
          <w:szCs w:val="28"/>
        </w:rPr>
        <w:t>3.3</w:t>
      </w:r>
      <w:r w:rsidRPr="000C2E3F">
        <w:rPr>
          <w:i/>
          <w:sz w:val="28"/>
          <w:szCs w:val="28"/>
        </w:rPr>
        <w:t>. «Подпрограмма</w:t>
      </w:r>
      <w:r>
        <w:rPr>
          <w:i/>
          <w:sz w:val="28"/>
          <w:szCs w:val="28"/>
        </w:rPr>
        <w:t xml:space="preserve"> 3</w:t>
      </w:r>
      <w:r w:rsidRPr="000C2E3F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Социальная (льготная) ипотека на 2009-2025 годы</w:t>
      </w:r>
      <w:r w:rsidRPr="000C2E3F">
        <w:rPr>
          <w:i/>
          <w:sz w:val="28"/>
          <w:szCs w:val="28"/>
        </w:rPr>
        <w:t>» и подразделе «Подпрограммы программы» раздела 1 «Паспорт муниципальной программы городского округа город Кулебаки»</w:t>
      </w:r>
      <w:r>
        <w:rPr>
          <w:i/>
          <w:sz w:val="28"/>
          <w:szCs w:val="28"/>
        </w:rPr>
        <w:t>;</w:t>
      </w:r>
    </w:p>
    <w:p w:rsidR="00D979CF" w:rsidRPr="002D2330" w:rsidRDefault="00D979CF" w:rsidP="00D979C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2D2330">
        <w:rPr>
          <w:i/>
          <w:sz w:val="28"/>
          <w:szCs w:val="28"/>
        </w:rPr>
        <w:t xml:space="preserve"> нарушение пункта 5.4. порядка №395, одновременно с проектом постановления не представлено финансово-экономическое обоснование с приложением необходимых расчетов расходов по всем мероприятиям и объектам, которые предполагается реализовать за счет средств бюджетов всех уровней.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</w:p>
    <w:p w:rsidR="00D979CF" w:rsidRDefault="00D979CF" w:rsidP="00D979CF">
      <w:pPr>
        <w:pStyle w:val="ac"/>
        <w:spacing w:after="200"/>
        <w:ind w:left="0" w:firstLine="708"/>
        <w:jc w:val="both"/>
        <w:rPr>
          <w:sz w:val="28"/>
          <w:szCs w:val="28"/>
        </w:rPr>
      </w:pPr>
      <w:r w:rsidRPr="0040472D">
        <w:rPr>
          <w:sz w:val="28"/>
          <w:szCs w:val="28"/>
        </w:rPr>
        <w:t>Методическими рекомендациями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30.09.2014 №09-05-05/48843) предусмотрено, что структура государственной (муниципально</w:t>
      </w:r>
      <w:r>
        <w:rPr>
          <w:sz w:val="28"/>
          <w:szCs w:val="28"/>
        </w:rPr>
        <w:t>й)</w:t>
      </w:r>
      <w:r w:rsidRPr="0040472D">
        <w:rPr>
          <w:sz w:val="28"/>
          <w:szCs w:val="28"/>
        </w:rPr>
        <w:t xml:space="preserve"> программы должна быть сформирована исходя из принципа четкого соответствия планируемых к реализации программных мероприятий целям и задачам государственной (муниципальной) программы, что позволит в дальнейшем провести оценку эффективности бюджетных расходов на реализацию программы. </w:t>
      </w:r>
    </w:p>
    <w:p w:rsidR="00D979CF" w:rsidRDefault="00D979CF" w:rsidP="00D979CF">
      <w:pPr>
        <w:pStyle w:val="ac"/>
        <w:spacing w:after="200"/>
        <w:ind w:left="0" w:firstLine="708"/>
        <w:jc w:val="both"/>
        <w:rPr>
          <w:sz w:val="28"/>
          <w:szCs w:val="28"/>
        </w:rPr>
      </w:pPr>
      <w:r w:rsidRPr="0040472D">
        <w:rPr>
          <w:sz w:val="28"/>
          <w:szCs w:val="28"/>
        </w:rPr>
        <w:t>В связи с вышеизложенным рекомендуется цели, задачи и мероприятия муниципальной программы увязать между собой.</w:t>
      </w:r>
    </w:p>
    <w:p w:rsidR="00D979CF" w:rsidRPr="00CC0D1A" w:rsidRDefault="00D979CF" w:rsidP="00D979CF">
      <w:pPr>
        <w:widowControl w:val="0"/>
        <w:spacing w:after="60" w:line="322" w:lineRule="exact"/>
        <w:ind w:firstLine="708"/>
        <w:jc w:val="both"/>
        <w:rPr>
          <w:sz w:val="28"/>
          <w:szCs w:val="28"/>
        </w:rPr>
      </w:pPr>
    </w:p>
    <w:p w:rsidR="00D979CF" w:rsidRDefault="00D979CF" w:rsidP="00D979C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Контрольно-счетная комиссия считает необходимым:</w:t>
      </w:r>
    </w:p>
    <w:p w:rsidR="00D979CF" w:rsidRDefault="00D979CF" w:rsidP="00D979C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63462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привести </w:t>
      </w:r>
      <w:r w:rsidRPr="00AD2C21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рограмму</w:t>
      </w:r>
      <w:r w:rsidRPr="00AD2C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соответствии с </w:t>
      </w:r>
      <w:r w:rsidRPr="00AD2C21">
        <w:rPr>
          <w:i/>
          <w:sz w:val="28"/>
          <w:szCs w:val="28"/>
        </w:rPr>
        <w:t>методически</w:t>
      </w:r>
      <w:r>
        <w:rPr>
          <w:i/>
          <w:sz w:val="28"/>
          <w:szCs w:val="28"/>
        </w:rPr>
        <w:t xml:space="preserve">ми </w:t>
      </w:r>
      <w:r w:rsidRPr="00AD2C21">
        <w:rPr>
          <w:i/>
          <w:sz w:val="28"/>
          <w:szCs w:val="28"/>
        </w:rPr>
        <w:t>рекомендаци</w:t>
      </w:r>
      <w:r>
        <w:rPr>
          <w:i/>
          <w:sz w:val="28"/>
          <w:szCs w:val="28"/>
        </w:rPr>
        <w:t>ями</w:t>
      </w:r>
      <w:r w:rsidRPr="00AD2C21">
        <w:rPr>
          <w:i/>
          <w:sz w:val="28"/>
          <w:szCs w:val="28"/>
        </w:rPr>
        <w:t xml:space="preserve"> по разработке и реализации муниципальных программ на территории городского округа город Кулебаки, утвержденны</w:t>
      </w:r>
      <w:r>
        <w:rPr>
          <w:i/>
          <w:sz w:val="28"/>
          <w:szCs w:val="28"/>
        </w:rPr>
        <w:t>ми</w:t>
      </w:r>
      <w:r w:rsidRPr="00AD2C21">
        <w:rPr>
          <w:i/>
          <w:sz w:val="28"/>
          <w:szCs w:val="28"/>
        </w:rPr>
        <w:t xml:space="preserve"> постановлением администрации городского округа город Кулебаки Нижегородской области от 03.03.2016 №395</w:t>
      </w:r>
      <w:r>
        <w:rPr>
          <w:sz w:val="28"/>
          <w:szCs w:val="28"/>
        </w:rPr>
        <w:t>;</w:t>
      </w:r>
    </w:p>
    <w:p w:rsidR="00D979CF" w:rsidRPr="00AB0113" w:rsidRDefault="00D979CF" w:rsidP="00D979CF">
      <w:pPr>
        <w:widowControl w:val="0"/>
        <w:spacing w:after="60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D7E">
        <w:rPr>
          <w:i/>
          <w:sz w:val="28"/>
          <w:szCs w:val="28"/>
        </w:rPr>
        <w:t xml:space="preserve">объемы ассигнований по мероприятиям программы </w:t>
      </w:r>
      <w:r>
        <w:rPr>
          <w:i/>
          <w:sz w:val="28"/>
          <w:szCs w:val="28"/>
        </w:rPr>
        <w:t>привести</w:t>
      </w:r>
      <w:r w:rsidRPr="00D90D7E">
        <w:rPr>
          <w:i/>
          <w:sz w:val="28"/>
          <w:szCs w:val="28"/>
        </w:rPr>
        <w:t xml:space="preserve"> в соответствие с решением Совета депутатов городского округа город Ку</w:t>
      </w:r>
      <w:r>
        <w:rPr>
          <w:i/>
          <w:sz w:val="28"/>
          <w:szCs w:val="28"/>
        </w:rPr>
        <w:t>лебаки Нижегородской области от 06.11.2020 №18</w:t>
      </w:r>
      <w:r w:rsidRPr="00DB1E0D">
        <w:rPr>
          <w:i/>
          <w:sz w:val="28"/>
          <w:szCs w:val="28"/>
        </w:rPr>
        <w:t xml:space="preserve"> </w:t>
      </w:r>
      <w:r w:rsidRPr="00D90D7E">
        <w:rPr>
          <w:i/>
          <w:sz w:val="28"/>
          <w:szCs w:val="28"/>
        </w:rPr>
        <w:t xml:space="preserve"> «О внесении изменений в решение Совета депутатов городского округа город Кулебаки от 06.12.2019 №58 «О бюджете городского округа город Кулебаки Нижегородской области на 2020 год и на плановый период 2021 и 2022 годов»»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всему тексту программы </w:t>
      </w:r>
      <w:r w:rsidRPr="00E001F6">
        <w:rPr>
          <w:i/>
          <w:sz w:val="28"/>
          <w:szCs w:val="28"/>
        </w:rPr>
        <w:t>наименование подпрограммы 1.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</w:r>
      <w:r>
        <w:rPr>
          <w:i/>
          <w:sz w:val="28"/>
          <w:szCs w:val="28"/>
        </w:rPr>
        <w:t xml:space="preserve"> привести в соответствие с паспортом</w:t>
      </w:r>
      <w:r w:rsidRPr="00E001F6">
        <w:rPr>
          <w:i/>
          <w:sz w:val="28"/>
          <w:szCs w:val="28"/>
        </w:rPr>
        <w:t xml:space="preserve"> муниципальной программы городского округа город Кулебаки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всему тексту программы </w:t>
      </w:r>
      <w:r w:rsidRPr="003B57DA">
        <w:rPr>
          <w:i/>
          <w:sz w:val="28"/>
          <w:szCs w:val="28"/>
        </w:rPr>
        <w:t>наименование целевого индикатора показателя 1.1.1. «Доля расселенного жилищного фонда</w:t>
      </w:r>
      <w:r>
        <w:rPr>
          <w:i/>
          <w:sz w:val="28"/>
          <w:szCs w:val="28"/>
        </w:rPr>
        <w:t>,</w:t>
      </w:r>
      <w:r w:rsidRPr="003B57DA">
        <w:rPr>
          <w:i/>
          <w:sz w:val="28"/>
          <w:szCs w:val="28"/>
        </w:rPr>
        <w:t xml:space="preserve"> признанного аварийным до 1 января 2017 года, от общего объема жилищного фонда, признанного аварийным до 1 января 2017 года (6 домов)» задачи 1.1. «Переселение граждан из жилых помещений, находящихся в аварийных многоквартирных домах, в благоустроенные жилые помещения» подпрограммы 1 </w:t>
      </w:r>
      <w:r w:rsidRPr="00E001F6">
        <w:rPr>
          <w:i/>
          <w:sz w:val="28"/>
          <w:szCs w:val="28"/>
        </w:rPr>
        <w:t>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годы»</w:t>
      </w:r>
      <w:r>
        <w:rPr>
          <w:i/>
          <w:sz w:val="28"/>
          <w:szCs w:val="28"/>
        </w:rPr>
        <w:t xml:space="preserve"> привести в соответствие с паспортом</w:t>
      </w:r>
      <w:r w:rsidRPr="00E001F6">
        <w:rPr>
          <w:i/>
          <w:sz w:val="28"/>
          <w:szCs w:val="28"/>
        </w:rPr>
        <w:t xml:space="preserve"> муниципальной программы городского округа город Кулебаки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001F6">
        <w:rPr>
          <w:i/>
          <w:sz w:val="28"/>
          <w:szCs w:val="28"/>
        </w:rPr>
        <w:t xml:space="preserve">наименование подпрограммы </w:t>
      </w:r>
      <w:r>
        <w:rPr>
          <w:i/>
          <w:sz w:val="28"/>
          <w:szCs w:val="28"/>
        </w:rPr>
        <w:t>2</w:t>
      </w:r>
      <w:r w:rsidRPr="00E001F6">
        <w:rPr>
          <w:i/>
          <w:sz w:val="28"/>
          <w:szCs w:val="28"/>
        </w:rPr>
        <w:t xml:space="preserve">. «Обеспечение </w:t>
      </w:r>
      <w:r>
        <w:rPr>
          <w:i/>
          <w:sz w:val="28"/>
          <w:szCs w:val="28"/>
        </w:rPr>
        <w:t xml:space="preserve">жильем </w:t>
      </w:r>
      <w:r w:rsidRPr="00E001F6">
        <w:rPr>
          <w:i/>
          <w:sz w:val="28"/>
          <w:szCs w:val="28"/>
        </w:rPr>
        <w:t>молодых семей городского округа город Кулебаки Нижегородской области на 2018-2020 годы» в таблице 2 «Сведения об индикаторах и непосредственных результатах» раздела 2.5. «Индикаторы достижения цели и непосредственные результаты реализ</w:t>
      </w:r>
      <w:r>
        <w:rPr>
          <w:i/>
          <w:sz w:val="28"/>
          <w:szCs w:val="28"/>
        </w:rPr>
        <w:t>ации муниципальной программы» привести в соответствие</w:t>
      </w:r>
      <w:r w:rsidRPr="00E001F6">
        <w:rPr>
          <w:i/>
          <w:sz w:val="28"/>
          <w:szCs w:val="28"/>
        </w:rPr>
        <w:t xml:space="preserve"> наименованию подпрограммы 2. «Обеспечение </w:t>
      </w:r>
      <w:r>
        <w:rPr>
          <w:i/>
          <w:sz w:val="28"/>
          <w:szCs w:val="28"/>
        </w:rPr>
        <w:t xml:space="preserve">жильем </w:t>
      </w:r>
      <w:r w:rsidRPr="00E001F6">
        <w:rPr>
          <w:i/>
          <w:sz w:val="28"/>
          <w:szCs w:val="28"/>
        </w:rPr>
        <w:t>молодых семей го</w:t>
      </w:r>
      <w:r>
        <w:rPr>
          <w:i/>
          <w:sz w:val="28"/>
          <w:szCs w:val="28"/>
        </w:rPr>
        <w:t>родского округа город Кулебаки Н</w:t>
      </w:r>
      <w:r w:rsidRPr="00E001F6">
        <w:rPr>
          <w:i/>
          <w:sz w:val="28"/>
          <w:szCs w:val="28"/>
        </w:rPr>
        <w:t>ижегоро</w:t>
      </w:r>
      <w:r>
        <w:rPr>
          <w:i/>
          <w:sz w:val="28"/>
          <w:szCs w:val="28"/>
        </w:rPr>
        <w:t>дской области на 2018-2025 годы», указанному в подразделах «Подпрограммы программы» и</w:t>
      </w:r>
      <w:r w:rsidRPr="00E001F6">
        <w:rPr>
          <w:i/>
          <w:sz w:val="28"/>
          <w:szCs w:val="28"/>
        </w:rPr>
        <w:t xml:space="preserve"> «Индикаторы достижения цели» раздела 1 «Паспорт муниципальной программы городского округа город Кулебаки»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3462">
        <w:rPr>
          <w:i/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Pr="00463462">
        <w:rPr>
          <w:i/>
          <w:sz w:val="28"/>
          <w:szCs w:val="28"/>
        </w:rPr>
        <w:t xml:space="preserve">постановление </w:t>
      </w:r>
      <w:r w:rsidRPr="006E6365">
        <w:rPr>
          <w:i/>
          <w:sz w:val="28"/>
          <w:szCs w:val="28"/>
        </w:rPr>
        <w:t>Правительства Нижегоро</w:t>
      </w:r>
      <w:r>
        <w:rPr>
          <w:i/>
          <w:sz w:val="28"/>
          <w:szCs w:val="28"/>
        </w:rPr>
        <w:t>дской области от 10.11.2010</w:t>
      </w:r>
      <w:r w:rsidRPr="006E6365">
        <w:rPr>
          <w:i/>
          <w:sz w:val="28"/>
          <w:szCs w:val="28"/>
        </w:rPr>
        <w:t xml:space="preserve"> №772 «Об утверждении областной целевой программы «Обеспечение жильем молодых семей в Нижегородской области»»</w:t>
      </w:r>
      <w:r>
        <w:rPr>
          <w:i/>
          <w:sz w:val="28"/>
          <w:szCs w:val="28"/>
        </w:rPr>
        <w:t xml:space="preserve"> из </w:t>
      </w:r>
      <w:r w:rsidRPr="00463462">
        <w:rPr>
          <w:i/>
          <w:sz w:val="28"/>
          <w:szCs w:val="28"/>
        </w:rPr>
        <w:t>подраздел</w:t>
      </w:r>
      <w:r>
        <w:rPr>
          <w:i/>
          <w:sz w:val="28"/>
          <w:szCs w:val="28"/>
        </w:rPr>
        <w:t>а</w:t>
      </w:r>
      <w:r w:rsidRPr="00463462">
        <w:rPr>
          <w:i/>
          <w:sz w:val="28"/>
          <w:szCs w:val="28"/>
        </w:rPr>
        <w:t xml:space="preserve"> «Основание разработки программы» раздела 1 «Паспорт муниципальной программы</w:t>
      </w:r>
      <w:r>
        <w:rPr>
          <w:i/>
          <w:sz w:val="28"/>
          <w:szCs w:val="28"/>
        </w:rPr>
        <w:t xml:space="preserve"> </w:t>
      </w:r>
      <w:r w:rsidRPr="00E001F6">
        <w:rPr>
          <w:i/>
          <w:sz w:val="28"/>
          <w:szCs w:val="28"/>
        </w:rPr>
        <w:t>городского округа город Кулебаки</w:t>
      </w:r>
      <w:r w:rsidRPr="0046346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как утратившее силу с01.01.2014;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C2E3F">
        <w:rPr>
          <w:rFonts w:ascii="Times New Roman" w:hAnsi="Times New Roman"/>
          <w:i/>
          <w:sz w:val="28"/>
          <w:szCs w:val="28"/>
        </w:rPr>
        <w:t>наименование подпрограммы 4 «Меры социальной поддержки молодых специалистов городского округа город Кулебаки Нижегородской области на 2018-2025 годы» в подразделе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2E3F">
        <w:rPr>
          <w:rFonts w:ascii="Times New Roman" w:hAnsi="Times New Roman"/>
          <w:i/>
          <w:sz w:val="28"/>
          <w:szCs w:val="28"/>
        </w:rPr>
        <w:t>«Цели подпрограммы» раздела 3.4.1. «Паспорт подпрограммы», в подразделе 2.2. «Цели и задачи» раздела 2 «Текстовая ч</w:t>
      </w:r>
      <w:r>
        <w:rPr>
          <w:rFonts w:ascii="Times New Roman" w:hAnsi="Times New Roman"/>
          <w:i/>
          <w:sz w:val="28"/>
          <w:szCs w:val="28"/>
        </w:rPr>
        <w:t>асть муниципальной программы» привести в соответствие</w:t>
      </w:r>
      <w:r w:rsidRPr="000C2E3F">
        <w:rPr>
          <w:rFonts w:ascii="Times New Roman" w:hAnsi="Times New Roman"/>
          <w:i/>
          <w:sz w:val="28"/>
          <w:szCs w:val="28"/>
        </w:rPr>
        <w:t xml:space="preserve"> наименованию </w:t>
      </w:r>
      <w:r w:rsidRPr="000C2E3F">
        <w:rPr>
          <w:rFonts w:ascii="Times New Roman" w:hAnsi="Times New Roman"/>
          <w:i/>
          <w:sz w:val="28"/>
          <w:szCs w:val="28"/>
        </w:rPr>
        <w:lastRenderedPageBreak/>
        <w:t>подпрограммы 4 «Меры социальной поддержки молодых специалистов городского округа город Кулебаки Нижегородской области на 2018-2025 годы», указанному в разделе 3.4. «Подпрограмма 4 «Меры социальной поддержки молодых специалистов городского округа город Кулебаки Нижегородской области на 2018-2025 годы» и подразделе «Подпрограммы программы» раздела 1 «Паспорт муниципальной программы городского округа город Кулебаки»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D979CF" w:rsidRDefault="00D979CF" w:rsidP="00D979CF">
      <w:pPr>
        <w:pStyle w:val="3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наименование, н</w:t>
      </w:r>
      <w:r w:rsidRPr="00FF1275">
        <w:rPr>
          <w:rFonts w:ascii="Times New Roman" w:hAnsi="Times New Roman"/>
          <w:i/>
          <w:sz w:val="28"/>
          <w:szCs w:val="28"/>
        </w:rPr>
        <w:t>умера</w:t>
      </w:r>
      <w:r>
        <w:rPr>
          <w:rFonts w:ascii="Times New Roman" w:hAnsi="Times New Roman"/>
          <w:i/>
          <w:sz w:val="28"/>
          <w:szCs w:val="28"/>
        </w:rPr>
        <w:t>цию</w:t>
      </w:r>
      <w:r w:rsidRPr="00FF1275">
        <w:rPr>
          <w:rFonts w:ascii="Times New Roman" w:hAnsi="Times New Roman"/>
          <w:i/>
          <w:sz w:val="28"/>
          <w:szCs w:val="28"/>
        </w:rPr>
        <w:t xml:space="preserve"> и единицы измерения показателя непосредственного результата 5.1.3. «Количество обеспеченных инженерной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FF1275">
        <w:rPr>
          <w:rFonts w:ascii="Times New Roman" w:hAnsi="Times New Roman"/>
          <w:i/>
          <w:sz w:val="28"/>
          <w:szCs w:val="28"/>
        </w:rPr>
        <w:t>поставленным на учет многодетным семья», единицы измерения – «Количество участников» задачи 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 подпрограммы 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F6A">
        <w:rPr>
          <w:rFonts w:ascii="Times New Roman" w:hAnsi="Times New Roman"/>
          <w:i/>
          <w:sz w:val="28"/>
          <w:szCs w:val="28"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</w:r>
      <w:r w:rsidRPr="00FF12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таблице</w:t>
      </w:r>
      <w:r w:rsidRPr="00FF1275">
        <w:rPr>
          <w:rFonts w:ascii="Times New Roman" w:hAnsi="Times New Roman"/>
          <w:i/>
          <w:sz w:val="28"/>
          <w:szCs w:val="28"/>
        </w:rPr>
        <w:t xml:space="preserve"> 2 </w:t>
      </w:r>
      <w:r w:rsidRPr="00E001F6">
        <w:rPr>
          <w:rFonts w:ascii="Times New Roman" w:hAnsi="Times New Roman"/>
          <w:i/>
          <w:sz w:val="28"/>
          <w:szCs w:val="28"/>
        </w:rPr>
        <w:t>«Сведения об индикаторах и непосредственных результатах»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F1275">
        <w:rPr>
          <w:rFonts w:ascii="Times New Roman" w:hAnsi="Times New Roman"/>
          <w:i/>
          <w:sz w:val="28"/>
          <w:szCs w:val="28"/>
        </w:rPr>
        <w:t>раздела 2.5. «Индикаторы достижения цели и непосредственные результаты реализации муниципаль</w:t>
      </w:r>
      <w:r>
        <w:rPr>
          <w:rFonts w:ascii="Times New Roman" w:hAnsi="Times New Roman"/>
          <w:i/>
          <w:sz w:val="28"/>
          <w:szCs w:val="28"/>
        </w:rPr>
        <w:t>ной программы» привести в соответствие</w:t>
      </w:r>
      <w:r w:rsidRPr="00FF12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наименованию, </w:t>
      </w:r>
      <w:r w:rsidRPr="00FF1275">
        <w:rPr>
          <w:rFonts w:ascii="Times New Roman" w:hAnsi="Times New Roman"/>
          <w:i/>
          <w:sz w:val="28"/>
          <w:szCs w:val="28"/>
        </w:rPr>
        <w:t>нумерации и единицам измерения показателя непосредственного результата 5.1.1. «Количество обеспеченных инженерной инфраструктурой земельных участков для бесплатного предоставления в целях индивидуального жилищного строительства в городском округе город Кулебаки, поставленным на учет многодетным семья», единицы измерения - «Ед.»</w:t>
      </w:r>
      <w:r>
        <w:rPr>
          <w:rFonts w:ascii="Times New Roman" w:hAnsi="Times New Roman"/>
          <w:i/>
          <w:sz w:val="28"/>
          <w:szCs w:val="28"/>
        </w:rPr>
        <w:t>, указанному</w:t>
      </w:r>
      <w:r w:rsidRPr="00FF1275">
        <w:rPr>
          <w:rFonts w:ascii="Times New Roman" w:hAnsi="Times New Roman"/>
          <w:i/>
          <w:sz w:val="28"/>
          <w:szCs w:val="28"/>
        </w:rPr>
        <w:t xml:space="preserve"> в подразделе «Показатели непосредственных результатов» раздела 1 «Паспорт муниципальной программы го</w:t>
      </w:r>
      <w:r>
        <w:rPr>
          <w:rFonts w:ascii="Times New Roman" w:hAnsi="Times New Roman"/>
          <w:i/>
          <w:sz w:val="28"/>
          <w:szCs w:val="28"/>
        </w:rPr>
        <w:t>родского округа город Кулебаки»;</w:t>
      </w:r>
    </w:p>
    <w:p w:rsidR="00D979CF" w:rsidRPr="006B4508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наименование, нумерацию</w:t>
      </w:r>
      <w:r w:rsidRPr="006B4508">
        <w:rPr>
          <w:i/>
          <w:sz w:val="28"/>
          <w:szCs w:val="28"/>
        </w:rPr>
        <w:t xml:space="preserve"> и единицы измерения показателя непосредственного результата 5.2.4. «Количество обеспеченных дорожной инфраструктурой земельных участков для бесплатного предоставления в целях индивидуального жилищного строительства в </w:t>
      </w:r>
      <w:r>
        <w:rPr>
          <w:i/>
          <w:sz w:val="28"/>
          <w:szCs w:val="28"/>
        </w:rPr>
        <w:t>городском округе город Кулебаки</w:t>
      </w:r>
      <w:r w:rsidRPr="006B45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6B4508">
        <w:rPr>
          <w:i/>
          <w:sz w:val="28"/>
          <w:szCs w:val="28"/>
        </w:rPr>
        <w:t xml:space="preserve">поставленным на учет многодетным семьям, участков», единицы измерения – «Количество участников» задачи 5.1. «Обеспечение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строительства» подпрограммы 5 </w:t>
      </w:r>
      <w:r w:rsidRPr="00541F6A">
        <w:rPr>
          <w:i/>
          <w:sz w:val="28"/>
          <w:szCs w:val="28"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</w:r>
      <w:r w:rsidRPr="00FF12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таблице</w:t>
      </w:r>
      <w:r w:rsidRPr="00FF1275">
        <w:rPr>
          <w:i/>
          <w:sz w:val="28"/>
          <w:szCs w:val="28"/>
        </w:rPr>
        <w:t xml:space="preserve"> 2 </w:t>
      </w:r>
      <w:r w:rsidRPr="00E001F6">
        <w:rPr>
          <w:i/>
          <w:sz w:val="28"/>
          <w:szCs w:val="28"/>
        </w:rPr>
        <w:t>«Сведения об индикаторах и непосредственных результатах»</w:t>
      </w:r>
      <w:r>
        <w:rPr>
          <w:i/>
          <w:sz w:val="28"/>
          <w:szCs w:val="28"/>
        </w:rPr>
        <w:t xml:space="preserve"> </w:t>
      </w:r>
      <w:r w:rsidRPr="00FF1275">
        <w:rPr>
          <w:i/>
          <w:sz w:val="28"/>
          <w:szCs w:val="28"/>
        </w:rPr>
        <w:t>раздела 2.5. «Индикаторы достижения цели и непосредственные результаты реа</w:t>
      </w:r>
      <w:r>
        <w:rPr>
          <w:i/>
          <w:sz w:val="28"/>
          <w:szCs w:val="28"/>
        </w:rPr>
        <w:t>лизации муниципальной программы» привести в соответствие</w:t>
      </w:r>
      <w:r w:rsidRPr="006B4508">
        <w:rPr>
          <w:i/>
          <w:sz w:val="28"/>
          <w:szCs w:val="28"/>
        </w:rPr>
        <w:t xml:space="preserve"> наименованию, нумерации и единицам измерения показателя непосредственного результата 5.1.2. «Количество обеспеченных дорожной инфраструктурой земельных участков для бесплатного </w:t>
      </w:r>
      <w:r w:rsidRPr="006B4508">
        <w:rPr>
          <w:i/>
          <w:sz w:val="28"/>
          <w:szCs w:val="28"/>
        </w:rPr>
        <w:lastRenderedPageBreak/>
        <w:t>предоставления в целях индивидуального жилищного строительства в городском округе город Кулебаки, поставленным на учет многодетным семьям»</w:t>
      </w:r>
      <w:r>
        <w:rPr>
          <w:i/>
          <w:sz w:val="28"/>
          <w:szCs w:val="28"/>
        </w:rPr>
        <w:t xml:space="preserve">, </w:t>
      </w:r>
      <w:r w:rsidRPr="00FF1275">
        <w:rPr>
          <w:i/>
          <w:sz w:val="28"/>
          <w:szCs w:val="28"/>
        </w:rPr>
        <w:t>единицы измерения - «Ед.»</w:t>
      </w:r>
      <w:r>
        <w:rPr>
          <w:i/>
          <w:sz w:val="28"/>
          <w:szCs w:val="28"/>
        </w:rPr>
        <w:t>, указанному</w:t>
      </w:r>
      <w:r w:rsidRPr="006B4508">
        <w:rPr>
          <w:i/>
          <w:sz w:val="28"/>
          <w:szCs w:val="28"/>
        </w:rPr>
        <w:t xml:space="preserve"> в подразделе «Показатели непосредственных результатов» раздела 1 «Паспорт муниципальной программы городского округа город Кулебаки»</w:t>
      </w:r>
      <w:r>
        <w:rPr>
          <w:i/>
          <w:sz w:val="28"/>
          <w:szCs w:val="28"/>
        </w:rPr>
        <w:t>;</w:t>
      </w:r>
    </w:p>
    <w:p w:rsidR="00D979CF" w:rsidRDefault="00D979CF" w:rsidP="00D979C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исключить п</w:t>
      </w:r>
      <w:r w:rsidRPr="006E6365">
        <w:rPr>
          <w:i/>
          <w:sz w:val="28"/>
          <w:szCs w:val="28"/>
        </w:rPr>
        <w:t>остановление Правительства Нижегородской области от 30.04.2014 №302 «Об утверждении государственной программы «Развитии жилищного строительства и государственная поддержка граждан по обеспечению жильем на территории Нижегородской области»</w:t>
      </w:r>
      <w:r>
        <w:rPr>
          <w:i/>
          <w:sz w:val="28"/>
          <w:szCs w:val="28"/>
        </w:rPr>
        <w:t xml:space="preserve"> из подраздела</w:t>
      </w:r>
      <w:r w:rsidRPr="006E6365">
        <w:rPr>
          <w:i/>
          <w:sz w:val="28"/>
          <w:szCs w:val="28"/>
        </w:rPr>
        <w:t xml:space="preserve"> «Основание разработки программы» раздела 1. «Паспорт муниципальной программы городского округа город Кулебаки»</w:t>
      </w:r>
      <w:r>
        <w:rPr>
          <w:i/>
          <w:sz w:val="28"/>
          <w:szCs w:val="28"/>
        </w:rPr>
        <w:t>, так как</w:t>
      </w:r>
      <w:r w:rsidRPr="006E6365">
        <w:rPr>
          <w:i/>
          <w:sz w:val="28"/>
          <w:szCs w:val="28"/>
        </w:rPr>
        <w:t xml:space="preserve"> ссы</w:t>
      </w:r>
      <w:r>
        <w:rPr>
          <w:i/>
          <w:sz w:val="28"/>
          <w:szCs w:val="28"/>
        </w:rPr>
        <w:t>лка на нормативный правовой акт</w:t>
      </w:r>
      <w:r w:rsidRPr="00696479">
        <w:rPr>
          <w:i/>
          <w:sz w:val="28"/>
          <w:szCs w:val="28"/>
        </w:rPr>
        <w:t xml:space="preserve"> </w:t>
      </w:r>
      <w:r w:rsidRPr="006E6365">
        <w:rPr>
          <w:i/>
          <w:sz w:val="28"/>
          <w:szCs w:val="28"/>
        </w:rPr>
        <w:t>приведена</w:t>
      </w:r>
      <w:r>
        <w:rPr>
          <w:i/>
          <w:sz w:val="28"/>
          <w:szCs w:val="28"/>
        </w:rPr>
        <w:t xml:space="preserve"> </w:t>
      </w:r>
      <w:r w:rsidRPr="006E6365">
        <w:rPr>
          <w:i/>
          <w:sz w:val="28"/>
          <w:szCs w:val="28"/>
        </w:rPr>
        <w:t>дважды</w:t>
      </w:r>
      <w:r>
        <w:rPr>
          <w:i/>
          <w:sz w:val="28"/>
          <w:szCs w:val="28"/>
        </w:rPr>
        <w:t>;</w:t>
      </w:r>
    </w:p>
    <w:p w:rsidR="00D979CF" w:rsidRPr="006E6365" w:rsidRDefault="00D979CF" w:rsidP="00D979C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E6365">
        <w:rPr>
          <w:i/>
          <w:sz w:val="28"/>
          <w:szCs w:val="28"/>
        </w:rPr>
        <w:t xml:space="preserve"> подпрограмме 2 «Обеспечение жильем молодых семей городского округа город Кулебаки Нижегородской области на 2018-2025 годы» раздела 3.</w:t>
      </w:r>
      <w:r>
        <w:rPr>
          <w:i/>
          <w:sz w:val="28"/>
          <w:szCs w:val="28"/>
        </w:rPr>
        <w:t>2.1. «Паспорт</w:t>
      </w:r>
      <w:r w:rsidRPr="006E6365">
        <w:rPr>
          <w:i/>
          <w:sz w:val="28"/>
          <w:szCs w:val="28"/>
        </w:rPr>
        <w:t xml:space="preserve"> подпрограммы», в подпрограмме 3 «Социальная (льг</w:t>
      </w:r>
      <w:r>
        <w:rPr>
          <w:i/>
          <w:sz w:val="28"/>
          <w:szCs w:val="28"/>
        </w:rPr>
        <w:t>отная) ипотека на 2018-2025 годы» раздела 3.3.1. «Паспорт</w:t>
      </w:r>
      <w:r w:rsidRPr="006E6365">
        <w:rPr>
          <w:i/>
          <w:sz w:val="28"/>
          <w:szCs w:val="28"/>
        </w:rPr>
        <w:t xml:space="preserve"> подпрограммы», в подпрограмме 4 «Меры социальной поддержки молодых специалистов городского округа город Кулебаки Нижегородской области на 2018-2025</w:t>
      </w:r>
      <w:r>
        <w:rPr>
          <w:i/>
          <w:sz w:val="28"/>
          <w:szCs w:val="28"/>
        </w:rPr>
        <w:t xml:space="preserve"> годы» раздела 3.4.1. «Паспорт</w:t>
      </w:r>
      <w:r w:rsidRPr="006E6365">
        <w:rPr>
          <w:i/>
          <w:sz w:val="28"/>
          <w:szCs w:val="28"/>
        </w:rPr>
        <w:t xml:space="preserve"> подпрограммы», в подпрограмме 5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</w:t>
      </w:r>
      <w:r>
        <w:rPr>
          <w:i/>
          <w:sz w:val="28"/>
          <w:szCs w:val="28"/>
        </w:rPr>
        <w:t>25 годы» раздела 3.5.1 «Паспорт</w:t>
      </w:r>
      <w:r w:rsidRPr="006E6365">
        <w:rPr>
          <w:i/>
          <w:sz w:val="28"/>
          <w:szCs w:val="28"/>
        </w:rPr>
        <w:t xml:space="preserve"> подпрограммы», в подпрограмме 7 «Обеспечение жильем отдельных категорий граждан городского округа город Кулебаки Нижегородской области на 2018-2025 годы» разде</w:t>
      </w:r>
      <w:r>
        <w:rPr>
          <w:i/>
          <w:sz w:val="28"/>
          <w:szCs w:val="28"/>
        </w:rPr>
        <w:t>ла 3.7.1. «Паспорт</w:t>
      </w:r>
      <w:r w:rsidRPr="006E6365">
        <w:rPr>
          <w:i/>
          <w:sz w:val="28"/>
          <w:szCs w:val="28"/>
        </w:rPr>
        <w:t xml:space="preserve"> подпрограммы» в подразделах «Основание разработки подп</w:t>
      </w:r>
      <w:r>
        <w:rPr>
          <w:i/>
          <w:sz w:val="28"/>
          <w:szCs w:val="28"/>
        </w:rPr>
        <w:t xml:space="preserve">рограммы» наименование нормативного правового акта – постановления </w:t>
      </w:r>
      <w:r w:rsidRPr="006E6365">
        <w:rPr>
          <w:i/>
          <w:sz w:val="28"/>
          <w:szCs w:val="28"/>
        </w:rPr>
        <w:t>Правительства Нижегородской области от 30.04.2014 №302 «Об утверждении государственной программы «Развитии жилищного строительства и государственная поддержка граждан по обеспечению жильем на т</w:t>
      </w:r>
      <w:r>
        <w:rPr>
          <w:i/>
          <w:sz w:val="28"/>
          <w:szCs w:val="28"/>
        </w:rPr>
        <w:t>ерритории Нижегородской области» привести в соответствие с действующим законодательством;</w:t>
      </w:r>
    </w:p>
    <w:p w:rsidR="00D979CF" w:rsidRDefault="00D979CF" w:rsidP="00D979CF">
      <w:pPr>
        <w:widowControl w:val="0"/>
        <w:spacing w:after="60" w:line="322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C2E3F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>подпрограммы 3</w:t>
      </w:r>
      <w:r w:rsidRPr="000C2E3F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Социальная (льготная) ипотека на 2009-2025 годы</w:t>
      </w:r>
      <w:r w:rsidRPr="000C2E3F">
        <w:rPr>
          <w:i/>
          <w:sz w:val="28"/>
          <w:szCs w:val="28"/>
        </w:rPr>
        <w:t xml:space="preserve">» в подразделе </w:t>
      </w:r>
      <w:r>
        <w:rPr>
          <w:i/>
          <w:sz w:val="28"/>
          <w:szCs w:val="28"/>
        </w:rPr>
        <w:t xml:space="preserve">3.3.3. </w:t>
      </w:r>
      <w:r w:rsidRPr="000C2E3F">
        <w:rPr>
          <w:i/>
          <w:sz w:val="28"/>
          <w:szCs w:val="28"/>
        </w:rPr>
        <w:t xml:space="preserve">«Цели </w:t>
      </w:r>
      <w:r>
        <w:rPr>
          <w:i/>
          <w:sz w:val="28"/>
          <w:szCs w:val="28"/>
        </w:rPr>
        <w:t>и задачи подпрограммы» привести в  соответствие</w:t>
      </w:r>
      <w:r w:rsidRPr="000C2E3F">
        <w:rPr>
          <w:i/>
          <w:sz w:val="28"/>
          <w:szCs w:val="28"/>
        </w:rPr>
        <w:t xml:space="preserve"> наименованию подпрограммы </w:t>
      </w:r>
      <w:r>
        <w:rPr>
          <w:i/>
          <w:sz w:val="28"/>
          <w:szCs w:val="28"/>
        </w:rPr>
        <w:t>3</w:t>
      </w:r>
      <w:r w:rsidRPr="000C2E3F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Социальная (льготная) ипотека на 2009-2025 годы</w:t>
      </w:r>
      <w:r w:rsidRPr="000C2E3F">
        <w:rPr>
          <w:i/>
          <w:sz w:val="28"/>
          <w:szCs w:val="28"/>
        </w:rPr>
        <w:t xml:space="preserve">», указанному в разделе </w:t>
      </w:r>
      <w:r>
        <w:rPr>
          <w:i/>
          <w:sz w:val="28"/>
          <w:szCs w:val="28"/>
        </w:rPr>
        <w:t>3.3</w:t>
      </w:r>
      <w:r w:rsidRPr="000C2E3F">
        <w:rPr>
          <w:i/>
          <w:sz w:val="28"/>
          <w:szCs w:val="28"/>
        </w:rPr>
        <w:t>. «Подпрограмма</w:t>
      </w:r>
      <w:r>
        <w:rPr>
          <w:i/>
          <w:sz w:val="28"/>
          <w:szCs w:val="28"/>
        </w:rPr>
        <w:t xml:space="preserve"> 3</w:t>
      </w:r>
      <w:r w:rsidRPr="000C2E3F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Социальная (льготная) ипотека на 2009-2025 годы</w:t>
      </w:r>
      <w:r w:rsidRPr="000C2E3F">
        <w:rPr>
          <w:i/>
          <w:sz w:val="28"/>
          <w:szCs w:val="28"/>
        </w:rPr>
        <w:t>» и подразделе «Подпрограммы программы» раздела 1 «Паспорт муниципальной программы городского округа город Кулебаки»</w:t>
      </w:r>
      <w:r>
        <w:rPr>
          <w:i/>
          <w:sz w:val="28"/>
          <w:szCs w:val="28"/>
        </w:rPr>
        <w:t>.</w:t>
      </w:r>
    </w:p>
    <w:p w:rsidR="00D979CF" w:rsidRDefault="00D979CF" w:rsidP="00D979C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</w:p>
    <w:p w:rsidR="00D979CF" w:rsidRPr="00255CEB" w:rsidRDefault="00D979CF" w:rsidP="00D979CF">
      <w:pPr>
        <w:ind w:firstLine="540"/>
        <w:jc w:val="both"/>
        <w:rPr>
          <w:i/>
          <w:sz w:val="28"/>
          <w:szCs w:val="28"/>
        </w:rPr>
      </w:pPr>
    </w:p>
    <w:p w:rsidR="00D979CF" w:rsidRPr="004922EB" w:rsidRDefault="00D979CF" w:rsidP="00D979CF">
      <w:pPr>
        <w:pStyle w:val="ac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922EB">
        <w:rPr>
          <w:sz w:val="28"/>
          <w:szCs w:val="28"/>
        </w:rPr>
        <w:t>резу</w:t>
      </w:r>
      <w:r>
        <w:rPr>
          <w:sz w:val="28"/>
          <w:szCs w:val="28"/>
        </w:rPr>
        <w:t>льтатам проведенной экспертизы к</w:t>
      </w:r>
      <w:r w:rsidRPr="004922EB">
        <w:rPr>
          <w:sz w:val="28"/>
          <w:szCs w:val="28"/>
        </w:rPr>
        <w:t xml:space="preserve">онтрольно-счетная комиссия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4922EB">
        <w:rPr>
          <w:sz w:val="28"/>
          <w:szCs w:val="28"/>
        </w:rPr>
        <w:t xml:space="preserve">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</w:t>
      </w:r>
      <w:r w:rsidRPr="004922EB">
        <w:rPr>
          <w:sz w:val="28"/>
          <w:szCs w:val="28"/>
        </w:rPr>
        <w:lastRenderedPageBreak/>
        <w:t xml:space="preserve">администрацией городского округа город </w:t>
      </w:r>
      <w:r>
        <w:rPr>
          <w:sz w:val="28"/>
          <w:szCs w:val="28"/>
        </w:rPr>
        <w:t>Кулебаки Нижегородской области с учетом замечаний, изложенных в настоящем заключении.</w:t>
      </w:r>
    </w:p>
    <w:p w:rsidR="00D979CF" w:rsidRPr="00A842B0" w:rsidRDefault="00D979CF" w:rsidP="00D979CF">
      <w:pPr>
        <w:ind w:firstLine="540"/>
        <w:jc w:val="both"/>
        <w:rPr>
          <w:sz w:val="28"/>
          <w:szCs w:val="28"/>
          <w:highlight w:val="yellow"/>
        </w:rPr>
      </w:pPr>
    </w:p>
    <w:p w:rsidR="00D979CF" w:rsidRPr="00A842B0" w:rsidRDefault="00D979CF" w:rsidP="00D979CF">
      <w:pPr>
        <w:ind w:firstLine="540"/>
        <w:jc w:val="both"/>
        <w:rPr>
          <w:sz w:val="28"/>
          <w:szCs w:val="28"/>
          <w:highlight w:val="yellow"/>
        </w:rPr>
      </w:pPr>
    </w:p>
    <w:p w:rsidR="00D979CF" w:rsidRDefault="00D979CF" w:rsidP="00D979CF">
      <w:pPr>
        <w:rPr>
          <w:sz w:val="28"/>
          <w:szCs w:val="28"/>
        </w:rPr>
      </w:pPr>
      <w:r w:rsidRPr="004922EB">
        <w:rPr>
          <w:sz w:val="28"/>
          <w:szCs w:val="28"/>
        </w:rPr>
        <w:t>Аудит</w:t>
      </w:r>
      <w:r>
        <w:rPr>
          <w:sz w:val="28"/>
          <w:szCs w:val="28"/>
        </w:rPr>
        <w:t>ор</w:t>
      </w:r>
      <w:r w:rsidRPr="004922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922EB">
        <w:rPr>
          <w:sz w:val="28"/>
          <w:szCs w:val="28"/>
        </w:rPr>
        <w:t xml:space="preserve">онтрольно-счетной комиссии </w:t>
      </w:r>
    </w:p>
    <w:p w:rsidR="00D979CF" w:rsidRDefault="00D979CF" w:rsidP="00D979CF">
      <w:pPr>
        <w:rPr>
          <w:sz w:val="28"/>
          <w:szCs w:val="28"/>
        </w:rPr>
      </w:pPr>
      <w:r w:rsidRPr="004922EB">
        <w:rPr>
          <w:sz w:val="28"/>
          <w:szCs w:val="28"/>
        </w:rPr>
        <w:t>городского округа город Кулебаки</w:t>
      </w:r>
    </w:p>
    <w:p w:rsidR="00D979CF" w:rsidRPr="009B6A77" w:rsidRDefault="00D979CF" w:rsidP="00D979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4922EB">
        <w:rPr>
          <w:sz w:val="28"/>
          <w:szCs w:val="28"/>
        </w:rPr>
        <w:t xml:space="preserve">.А. </w:t>
      </w:r>
      <w:r>
        <w:rPr>
          <w:sz w:val="28"/>
          <w:szCs w:val="28"/>
        </w:rPr>
        <w:t>Матвеичева</w:t>
      </w:r>
    </w:p>
    <w:p w:rsidR="00551D1D" w:rsidRDefault="00551D1D"/>
    <w:sectPr w:rsidR="00551D1D" w:rsidSect="00922120">
      <w:headerReference w:type="even" r:id="rId8"/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E4" w:rsidRDefault="006F20E4" w:rsidP="00703C16">
      <w:r>
        <w:separator/>
      </w:r>
    </w:p>
  </w:endnote>
  <w:endnote w:type="continuationSeparator" w:id="0">
    <w:p w:rsidR="006F20E4" w:rsidRDefault="006F20E4" w:rsidP="0070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E4" w:rsidRDefault="006F20E4" w:rsidP="00703C16">
      <w:r>
        <w:separator/>
      </w:r>
    </w:p>
  </w:footnote>
  <w:footnote w:type="continuationSeparator" w:id="0">
    <w:p w:rsidR="006F20E4" w:rsidRDefault="006F20E4" w:rsidP="0070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1A" w:rsidRDefault="00703C16" w:rsidP="008216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79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0D1A" w:rsidRDefault="006F20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1A" w:rsidRDefault="00703C16" w:rsidP="008216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7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5F5D">
      <w:rPr>
        <w:rStyle w:val="ab"/>
        <w:noProof/>
      </w:rPr>
      <w:t>21</w:t>
    </w:r>
    <w:r>
      <w:rPr>
        <w:rStyle w:val="ab"/>
      </w:rPr>
      <w:fldChar w:fldCharType="end"/>
    </w:r>
  </w:p>
  <w:p w:rsidR="00CC0D1A" w:rsidRDefault="006F20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AA"/>
    <w:multiLevelType w:val="hybridMultilevel"/>
    <w:tmpl w:val="077C920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CE3294"/>
    <w:multiLevelType w:val="hybridMultilevel"/>
    <w:tmpl w:val="2DDA8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587806"/>
    <w:multiLevelType w:val="hybridMultilevel"/>
    <w:tmpl w:val="BAE2098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>
    <w:nsid w:val="258776DB"/>
    <w:multiLevelType w:val="hybridMultilevel"/>
    <w:tmpl w:val="D172996A"/>
    <w:lvl w:ilvl="0" w:tplc="EB664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C19E9"/>
    <w:multiLevelType w:val="hybridMultilevel"/>
    <w:tmpl w:val="9530E260"/>
    <w:lvl w:ilvl="0" w:tplc="2A4AD886">
      <w:start w:val="2018"/>
      <w:numFmt w:val="decimal"/>
      <w:lvlText w:val="%1"/>
      <w:lvlJc w:val="left"/>
      <w:pPr>
        <w:ind w:left="5279" w:hanging="60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E7E40"/>
    <w:multiLevelType w:val="hybridMultilevel"/>
    <w:tmpl w:val="7146F260"/>
    <w:lvl w:ilvl="0" w:tplc="0419000D">
      <w:start w:val="1"/>
      <w:numFmt w:val="bullet"/>
      <w:lvlText w:val=""/>
      <w:lvlJc w:val="left"/>
      <w:pPr>
        <w:ind w:left="7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42E07B5"/>
    <w:multiLevelType w:val="hybridMultilevel"/>
    <w:tmpl w:val="C58C0AE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5E6DC2"/>
    <w:multiLevelType w:val="hybridMultilevel"/>
    <w:tmpl w:val="98DEF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90A3D"/>
    <w:multiLevelType w:val="hybridMultilevel"/>
    <w:tmpl w:val="E738D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496C"/>
    <w:multiLevelType w:val="hybridMultilevel"/>
    <w:tmpl w:val="F7704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500BC4"/>
    <w:multiLevelType w:val="hybridMultilevel"/>
    <w:tmpl w:val="B9568C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7D1DED"/>
    <w:multiLevelType w:val="hybridMultilevel"/>
    <w:tmpl w:val="7706B62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AF77894"/>
    <w:multiLevelType w:val="multilevel"/>
    <w:tmpl w:val="76FE7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926331"/>
    <w:multiLevelType w:val="hybridMultilevel"/>
    <w:tmpl w:val="385C6D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EF0BFB"/>
    <w:multiLevelType w:val="hybridMultilevel"/>
    <w:tmpl w:val="94A6263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6E47"/>
    <w:multiLevelType w:val="hybridMultilevel"/>
    <w:tmpl w:val="EBCA32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2">
    <w:nsid w:val="71657312"/>
    <w:multiLevelType w:val="hybridMultilevel"/>
    <w:tmpl w:val="185CD292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>
    <w:nsid w:val="761C6F34"/>
    <w:multiLevelType w:val="hybridMultilevel"/>
    <w:tmpl w:val="D9A6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01D6C"/>
    <w:multiLevelType w:val="multilevel"/>
    <w:tmpl w:val="45CC08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7F7D411B"/>
    <w:multiLevelType w:val="hybridMultilevel"/>
    <w:tmpl w:val="BAF4C2EE"/>
    <w:lvl w:ilvl="0" w:tplc="28BACD62">
      <w:start w:val="2020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20"/>
  </w:num>
  <w:num w:numId="6">
    <w:abstractNumId w:val="22"/>
  </w:num>
  <w:num w:numId="7">
    <w:abstractNumId w:val="12"/>
  </w:num>
  <w:num w:numId="8">
    <w:abstractNumId w:val="19"/>
  </w:num>
  <w:num w:numId="9">
    <w:abstractNumId w:val="15"/>
  </w:num>
  <w:num w:numId="10">
    <w:abstractNumId w:val="1"/>
  </w:num>
  <w:num w:numId="11">
    <w:abstractNumId w:val="11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 w:numId="20">
    <w:abstractNumId w:val="9"/>
  </w:num>
  <w:num w:numId="21">
    <w:abstractNumId w:val="16"/>
  </w:num>
  <w:num w:numId="22">
    <w:abstractNumId w:val="25"/>
  </w:num>
  <w:num w:numId="23">
    <w:abstractNumId w:val="17"/>
  </w:num>
  <w:num w:numId="24">
    <w:abstractNumId w:val="10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9CF"/>
    <w:rsid w:val="000C5FD4"/>
    <w:rsid w:val="003D3875"/>
    <w:rsid w:val="00480545"/>
    <w:rsid w:val="00551D1D"/>
    <w:rsid w:val="005D13BE"/>
    <w:rsid w:val="00691416"/>
    <w:rsid w:val="006F20E4"/>
    <w:rsid w:val="00703C16"/>
    <w:rsid w:val="00907790"/>
    <w:rsid w:val="009C0D55"/>
    <w:rsid w:val="00A04D37"/>
    <w:rsid w:val="00A64858"/>
    <w:rsid w:val="00D979CF"/>
    <w:rsid w:val="00DE628F"/>
    <w:rsid w:val="00E6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979CF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link w:val="60"/>
    <w:qFormat/>
    <w:rsid w:val="00D979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9CF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979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link w:val="a4"/>
    <w:rsid w:val="00D979CF"/>
    <w:pPr>
      <w:spacing w:before="100" w:beforeAutospacing="1" w:after="100" w:afterAutospacing="1"/>
    </w:pPr>
    <w:rPr>
      <w:color w:val="000000"/>
    </w:rPr>
  </w:style>
  <w:style w:type="character" w:styleId="a5">
    <w:name w:val="Hyperlink"/>
    <w:rsid w:val="00D979CF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rsid w:val="00D979CF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customStyle="1" w:styleId="HTML0">
    <w:name w:val="Стандартный HTML Знак"/>
    <w:basedOn w:val="a0"/>
    <w:link w:val="HTML"/>
    <w:rsid w:val="00D979CF"/>
    <w:rPr>
      <w:rFonts w:ascii="Courier New" w:eastAsia="Times New Roman" w:hAnsi="Courier New" w:cs="Courier New"/>
      <w:color w:val="999999"/>
      <w:sz w:val="24"/>
      <w:szCs w:val="24"/>
      <w:lang w:eastAsia="ru-RU"/>
    </w:rPr>
  </w:style>
  <w:style w:type="character" w:styleId="a6">
    <w:name w:val="Strong"/>
    <w:qFormat/>
    <w:rsid w:val="00D979CF"/>
    <w:rPr>
      <w:b/>
      <w:bCs/>
    </w:rPr>
  </w:style>
  <w:style w:type="character" w:styleId="a7">
    <w:name w:val="Emphasis"/>
    <w:qFormat/>
    <w:rsid w:val="00D979CF"/>
    <w:rPr>
      <w:i/>
      <w:iCs/>
    </w:rPr>
  </w:style>
  <w:style w:type="paragraph" w:customStyle="1" w:styleId="Char">
    <w:name w:val="Char Знак"/>
    <w:basedOn w:val="a"/>
    <w:rsid w:val="00D979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D979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D979C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9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D979C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D979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harChar">
    <w:name w:val="Char Char Знак Знак Знак"/>
    <w:basedOn w:val="a"/>
    <w:rsid w:val="00D979C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link w:val="aa"/>
    <w:rsid w:val="00D979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7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979CF"/>
  </w:style>
  <w:style w:type="paragraph" w:styleId="3">
    <w:name w:val="Body Text Indent 3"/>
    <w:basedOn w:val="a"/>
    <w:link w:val="30"/>
    <w:rsid w:val="00D979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79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D97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979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79CF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qFormat/>
    <w:rsid w:val="00D97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D979CF"/>
    <w:rPr>
      <w:rFonts w:ascii="Calibri" w:eastAsia="Times New Roman" w:hAnsi="Calibri" w:cs="Times New Roman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D97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D979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979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979CF"/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qFormat/>
    <w:rsid w:val="00D979CF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979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7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8795</Words>
  <Characters>50134</Characters>
  <Application>Microsoft Office Word</Application>
  <DocSecurity>0</DocSecurity>
  <Lines>417</Lines>
  <Paragraphs>117</Paragraphs>
  <ScaleCrop>false</ScaleCrop>
  <Company/>
  <LinksUpToDate>false</LinksUpToDate>
  <CharactersWithSpaces>58812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2020-11-15T14:39:00Z</cp:lastPrinted>
  <dcterms:created xsi:type="dcterms:W3CDTF">2020-11-15T14:36:00Z</dcterms:created>
  <dcterms:modified xsi:type="dcterms:W3CDTF">2020-11-15T14:40:00Z</dcterms:modified>
</cp:coreProperties>
</file>