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ОПРОСНЫЙ</w:t>
      </w:r>
      <w:r w:rsidR="00B11850" w:rsidRPr="00C3135D">
        <w:rPr>
          <w:b/>
          <w:sz w:val="28"/>
          <w:szCs w:val="28"/>
        </w:rPr>
        <w:t xml:space="preserve"> </w:t>
      </w:r>
      <w:r w:rsidRPr="00C3135D">
        <w:rPr>
          <w:b/>
          <w:sz w:val="28"/>
          <w:szCs w:val="28"/>
        </w:rPr>
        <w:t>ЛИСТ</w:t>
      </w: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для проведения публичных консультаций</w:t>
      </w:r>
    </w:p>
    <w:p w:rsidR="00C3135D" w:rsidRPr="00C3135D" w:rsidRDefault="005603E6" w:rsidP="00C3135D">
      <w:pPr>
        <w:jc w:val="center"/>
        <w:rPr>
          <w:b/>
          <w:sz w:val="28"/>
          <w:szCs w:val="28"/>
        </w:rPr>
      </w:pPr>
      <w:proofErr w:type="gramStart"/>
      <w:r w:rsidRPr="00C3135D">
        <w:rPr>
          <w:b/>
          <w:sz w:val="28"/>
          <w:szCs w:val="28"/>
        </w:rPr>
        <w:t xml:space="preserve">проекта </w:t>
      </w:r>
      <w:r w:rsidR="00CE2FF3" w:rsidRPr="00C3135D">
        <w:rPr>
          <w:b/>
          <w:sz w:val="28"/>
          <w:szCs w:val="28"/>
        </w:rPr>
        <w:t>постановления администрации городского округа город Кулебаки Н</w:t>
      </w:r>
      <w:r w:rsidRPr="00C3135D">
        <w:rPr>
          <w:b/>
          <w:sz w:val="28"/>
          <w:szCs w:val="28"/>
        </w:rPr>
        <w:t xml:space="preserve">ижегородской области </w:t>
      </w:r>
      <w:r w:rsidR="00385B51" w:rsidRPr="00C3135D">
        <w:rPr>
          <w:b/>
          <w:sz w:val="28"/>
          <w:szCs w:val="28"/>
        </w:rPr>
        <w:t>«</w:t>
      </w:r>
      <w:r w:rsidR="00C3135D" w:rsidRPr="00C3135D">
        <w:rPr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30.12.2015 года № 12 «Об утверждении коэффициентов дифференциации (Кд), применяемых для расчета арендной платы за земельные участки на территории городского округа город Кулебаки Нижегородской области»</w:t>
      </w:r>
      <w:r w:rsidR="006C79EB">
        <w:rPr>
          <w:b/>
          <w:sz w:val="28"/>
          <w:szCs w:val="28"/>
        </w:rPr>
        <w:t xml:space="preserve"> (в редакции Постановления от 26.12.2016г. №2852)</w:t>
      </w:r>
      <w:r w:rsidR="00C3135D">
        <w:rPr>
          <w:b/>
          <w:sz w:val="28"/>
          <w:szCs w:val="28"/>
        </w:rPr>
        <w:t>.</w:t>
      </w:r>
      <w:proofErr w:type="gramEnd"/>
    </w:p>
    <w:p w:rsidR="00C3135D" w:rsidRDefault="00C3135D" w:rsidP="005603E6">
      <w:pPr>
        <w:widowControl w:val="0"/>
        <w:autoSpaceDE w:val="0"/>
        <w:jc w:val="center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2C97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C79EB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0309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D2E71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3DC1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135D"/>
    <w:rsid w:val="00C316F7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1B8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2E8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2017-09-29T11:40:00Z</cp:lastPrinted>
  <dcterms:created xsi:type="dcterms:W3CDTF">2017-10-17T12:04:00Z</dcterms:created>
  <dcterms:modified xsi:type="dcterms:W3CDTF">2017-10-17T12:04:00Z</dcterms:modified>
</cp:coreProperties>
</file>