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6840"/>
      </w:tblGrid>
      <w:tr w:rsidR="00B14E2D" w:rsidRPr="00FB45D0">
        <w:trPr>
          <w:trHeight w:val="350"/>
        </w:trPr>
        <w:tc>
          <w:tcPr>
            <w:tcW w:w="10260" w:type="dxa"/>
            <w:gridSpan w:val="2"/>
          </w:tcPr>
          <w:p w:rsidR="00BA3CC1" w:rsidRDefault="00E12055" w:rsidP="00802CF8">
            <w:pPr>
              <w:spacing w:after="120" w:line="240" w:lineRule="auto"/>
              <w:jc w:val="center"/>
              <w:rPr>
                <w:rFonts w:ascii="Times New Roman" w:hAnsi="Times New Roman"/>
                <w:b/>
                <w:color w:val="000000"/>
                <w:sz w:val="28"/>
                <w:szCs w:val="28"/>
                <w:lang w:eastAsia="ru-RU"/>
              </w:rPr>
            </w:pPr>
            <w:r w:rsidRPr="00FB45D0">
              <w:rPr>
                <w:rFonts w:ascii="Times New Roman" w:hAnsi="Times New Roman"/>
                <w:b/>
                <w:color w:val="000000"/>
                <w:sz w:val="28"/>
                <w:szCs w:val="28"/>
                <w:lang w:eastAsia="ru-RU"/>
              </w:rPr>
              <w:t xml:space="preserve">Информация о </w:t>
            </w:r>
            <w:r w:rsidR="00802CF8">
              <w:rPr>
                <w:rFonts w:ascii="Times New Roman" w:hAnsi="Times New Roman"/>
                <w:b/>
                <w:color w:val="000000"/>
                <w:sz w:val="28"/>
                <w:szCs w:val="28"/>
                <w:lang w:eastAsia="ru-RU"/>
              </w:rPr>
              <w:t>результатах проведенной проверки</w:t>
            </w:r>
          </w:p>
          <w:p w:rsidR="002B7F4A" w:rsidRPr="00FB45D0" w:rsidRDefault="00FC55AE" w:rsidP="00BA3CC1">
            <w:pPr>
              <w:spacing w:after="120" w:line="240" w:lineRule="auto"/>
              <w:jc w:val="center"/>
              <w:rPr>
                <w:rFonts w:ascii="Times New Roman" w:hAnsi="Times New Roman"/>
                <w:b/>
                <w:sz w:val="28"/>
                <w:szCs w:val="28"/>
                <w:lang w:eastAsia="ru-RU"/>
              </w:rPr>
            </w:pPr>
            <w:r>
              <w:rPr>
                <w:rFonts w:ascii="Times New Roman" w:hAnsi="Times New Roman"/>
                <w:b/>
                <w:color w:val="000000"/>
                <w:sz w:val="28"/>
                <w:szCs w:val="28"/>
                <w:lang w:eastAsia="ru-RU"/>
              </w:rPr>
              <w:t xml:space="preserve"> и принятых </w:t>
            </w:r>
            <w:r w:rsidR="00802CF8">
              <w:rPr>
                <w:rFonts w:ascii="Times New Roman" w:hAnsi="Times New Roman"/>
                <w:b/>
                <w:color w:val="000000"/>
                <w:sz w:val="28"/>
                <w:szCs w:val="28"/>
                <w:lang w:eastAsia="ru-RU"/>
              </w:rPr>
              <w:t xml:space="preserve"> мерах</w:t>
            </w:r>
            <w:r w:rsidR="008F75A1">
              <w:rPr>
                <w:rFonts w:ascii="Times New Roman" w:hAnsi="Times New Roman"/>
                <w:b/>
                <w:color w:val="000000"/>
                <w:sz w:val="28"/>
                <w:szCs w:val="28"/>
                <w:lang w:eastAsia="ru-RU"/>
              </w:rPr>
              <w:t xml:space="preserve"> </w:t>
            </w:r>
          </w:p>
        </w:tc>
      </w:tr>
      <w:tr w:rsidR="00155C51" w:rsidRPr="00AA5A04">
        <w:tc>
          <w:tcPr>
            <w:tcW w:w="3420" w:type="dxa"/>
          </w:tcPr>
          <w:p w:rsidR="00155C51" w:rsidRPr="00FB45D0" w:rsidRDefault="00155C51" w:rsidP="00451EBD">
            <w:pPr>
              <w:spacing w:after="120" w:line="240" w:lineRule="auto"/>
              <w:rPr>
                <w:rFonts w:ascii="Times New Roman" w:hAnsi="Times New Roman"/>
                <w:b/>
                <w:sz w:val="28"/>
                <w:szCs w:val="28"/>
                <w:lang w:eastAsia="ru-RU"/>
              </w:rPr>
            </w:pPr>
            <w:r w:rsidRPr="00FB45D0">
              <w:rPr>
                <w:rFonts w:ascii="Times New Roman" w:hAnsi="Times New Roman"/>
                <w:b/>
                <w:sz w:val="28"/>
                <w:szCs w:val="28"/>
                <w:lang w:eastAsia="ru-RU"/>
              </w:rPr>
              <w:t>Объект контроля</w:t>
            </w:r>
          </w:p>
        </w:tc>
        <w:tc>
          <w:tcPr>
            <w:tcW w:w="6840" w:type="dxa"/>
          </w:tcPr>
          <w:p w:rsidR="00D14CCF" w:rsidRPr="00D14CCF" w:rsidRDefault="00D14CCF" w:rsidP="00D14CCF">
            <w:pPr>
              <w:pStyle w:val="ConsPlusNonformat"/>
              <w:rPr>
                <w:rFonts w:ascii="Times New Roman" w:hAnsi="Times New Roman" w:cs="Times New Roman"/>
                <w:sz w:val="28"/>
                <w:szCs w:val="28"/>
              </w:rPr>
            </w:pPr>
            <w:r w:rsidRPr="00D14CCF">
              <w:rPr>
                <w:rFonts w:ascii="Times New Roman" w:hAnsi="Times New Roman" w:cs="Times New Roman"/>
                <w:sz w:val="28"/>
                <w:szCs w:val="28"/>
              </w:rPr>
              <w:t>Администрация городского округа город Кулебаки Нижегородской области</w:t>
            </w:r>
          </w:p>
          <w:p w:rsidR="00155C51" w:rsidRPr="00D14CCF" w:rsidRDefault="00155C51" w:rsidP="009704FB">
            <w:pPr>
              <w:spacing w:after="120" w:line="240" w:lineRule="auto"/>
              <w:jc w:val="both"/>
              <w:rPr>
                <w:rFonts w:ascii="Times New Roman" w:hAnsi="Times New Roman"/>
                <w:sz w:val="28"/>
                <w:szCs w:val="28"/>
                <w:lang w:eastAsia="ru-RU"/>
              </w:rPr>
            </w:pPr>
          </w:p>
        </w:tc>
      </w:tr>
      <w:tr w:rsidR="00155C51" w:rsidRPr="00FB45D0">
        <w:tc>
          <w:tcPr>
            <w:tcW w:w="3420" w:type="dxa"/>
          </w:tcPr>
          <w:p w:rsidR="00155C51" w:rsidRPr="00FB45D0" w:rsidRDefault="00155C51"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Вид проверки</w:t>
            </w:r>
          </w:p>
        </w:tc>
        <w:tc>
          <w:tcPr>
            <w:tcW w:w="6840" w:type="dxa"/>
          </w:tcPr>
          <w:p w:rsidR="00155C51" w:rsidRDefault="00155C51" w:rsidP="009704FB">
            <w:pPr>
              <w:spacing w:after="120" w:line="240" w:lineRule="auto"/>
              <w:jc w:val="both"/>
              <w:rPr>
                <w:rFonts w:ascii="Times New Roman" w:hAnsi="Times New Roman"/>
                <w:sz w:val="28"/>
                <w:szCs w:val="28"/>
                <w:lang w:eastAsia="ru-RU"/>
              </w:rPr>
            </w:pPr>
            <w:r>
              <w:rPr>
                <w:rFonts w:ascii="Times New Roman" w:hAnsi="Times New Roman"/>
                <w:sz w:val="28"/>
                <w:szCs w:val="28"/>
                <w:lang w:eastAsia="ru-RU"/>
              </w:rPr>
              <w:t>Выездная</w:t>
            </w:r>
          </w:p>
        </w:tc>
      </w:tr>
      <w:tr w:rsidR="00155C51" w:rsidRPr="00FB45D0">
        <w:tc>
          <w:tcPr>
            <w:tcW w:w="3420" w:type="dxa"/>
          </w:tcPr>
          <w:p w:rsidR="00155C51" w:rsidRPr="003130E4" w:rsidRDefault="00155C51" w:rsidP="00802CF8">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 xml:space="preserve">Основание для проведения </w:t>
            </w:r>
            <w:r>
              <w:rPr>
                <w:rFonts w:ascii="Times New Roman" w:hAnsi="Times New Roman"/>
                <w:b/>
                <w:sz w:val="28"/>
                <w:szCs w:val="28"/>
                <w:lang w:eastAsia="ru-RU"/>
              </w:rPr>
              <w:t>проверки</w:t>
            </w:r>
          </w:p>
        </w:tc>
        <w:tc>
          <w:tcPr>
            <w:tcW w:w="6840" w:type="dxa"/>
          </w:tcPr>
          <w:p w:rsidR="00155C51" w:rsidRPr="006B2D9E" w:rsidRDefault="006B2D9E" w:rsidP="009704FB">
            <w:pPr>
              <w:spacing w:after="120" w:line="240" w:lineRule="auto"/>
              <w:jc w:val="both"/>
              <w:rPr>
                <w:rFonts w:ascii="Times New Roman" w:hAnsi="Times New Roman"/>
                <w:sz w:val="28"/>
                <w:szCs w:val="28"/>
                <w:lang w:eastAsia="ru-RU"/>
              </w:rPr>
            </w:pPr>
            <w:r w:rsidRPr="006B2D9E">
              <w:rPr>
                <w:rFonts w:ascii="Times New Roman" w:hAnsi="Times New Roman"/>
                <w:sz w:val="28"/>
                <w:szCs w:val="28"/>
                <w:lang w:eastAsia="ru-RU"/>
              </w:rPr>
              <w:t>Приказ</w:t>
            </w:r>
            <w:r w:rsidRPr="006B2D9E">
              <w:rPr>
                <w:rFonts w:ascii="Times New Roman" w:hAnsi="Times New Roman"/>
                <w:sz w:val="28"/>
                <w:szCs w:val="28"/>
              </w:rPr>
              <w:t xml:space="preserve"> финансового управления администрации городского округа город Кулебаки Нижегородской области от 31 октября 2018 года № 55</w:t>
            </w:r>
          </w:p>
        </w:tc>
      </w:tr>
      <w:tr w:rsidR="00155C51" w:rsidRPr="003130E4">
        <w:tc>
          <w:tcPr>
            <w:tcW w:w="3420" w:type="dxa"/>
          </w:tcPr>
          <w:p w:rsidR="00155C51" w:rsidRPr="003130E4" w:rsidRDefault="00155C51"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Тема проверки</w:t>
            </w:r>
          </w:p>
        </w:tc>
        <w:tc>
          <w:tcPr>
            <w:tcW w:w="6840" w:type="dxa"/>
          </w:tcPr>
          <w:p w:rsidR="00155C51" w:rsidRPr="0013296B" w:rsidRDefault="005933BB" w:rsidP="0030408D">
            <w:pPr>
              <w:spacing w:after="120" w:line="240" w:lineRule="auto"/>
              <w:rPr>
                <w:rFonts w:ascii="Times New Roman" w:hAnsi="Times New Roman"/>
                <w:sz w:val="28"/>
                <w:szCs w:val="28"/>
                <w:lang w:eastAsia="ru-RU"/>
              </w:rPr>
            </w:pPr>
            <w:r w:rsidRPr="0013296B">
              <w:rPr>
                <w:rFonts w:ascii="Times New Roman" w:hAnsi="Times New Roman"/>
                <w:sz w:val="28"/>
                <w:szCs w:val="28"/>
              </w:rPr>
              <w:t>Полнота и достоверность отчетности о реализации муниципальной программы «Развитие культуры городского округа город Кулебаки на 2015-2017 г.г.</w:t>
            </w:r>
          </w:p>
        </w:tc>
      </w:tr>
      <w:tr w:rsidR="00155C51" w:rsidRPr="003130E4">
        <w:tc>
          <w:tcPr>
            <w:tcW w:w="3420" w:type="dxa"/>
          </w:tcPr>
          <w:p w:rsidR="00155C51" w:rsidRPr="003130E4" w:rsidRDefault="00155C51" w:rsidP="00BA3CC1">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 xml:space="preserve">Сроки проведения </w:t>
            </w:r>
            <w:r>
              <w:rPr>
                <w:rFonts w:ascii="Times New Roman" w:hAnsi="Times New Roman"/>
                <w:b/>
                <w:sz w:val="28"/>
                <w:szCs w:val="28"/>
                <w:lang w:eastAsia="ru-RU"/>
              </w:rPr>
              <w:t>проверки</w:t>
            </w:r>
          </w:p>
        </w:tc>
        <w:tc>
          <w:tcPr>
            <w:tcW w:w="6840" w:type="dxa"/>
          </w:tcPr>
          <w:p w:rsidR="00155C51" w:rsidRPr="00B215A7" w:rsidRDefault="00B215A7" w:rsidP="009704FB">
            <w:pPr>
              <w:spacing w:after="120" w:line="240" w:lineRule="auto"/>
              <w:jc w:val="both"/>
              <w:rPr>
                <w:rFonts w:ascii="Times New Roman" w:hAnsi="Times New Roman"/>
                <w:sz w:val="28"/>
                <w:szCs w:val="28"/>
                <w:lang w:eastAsia="ru-RU"/>
              </w:rPr>
            </w:pPr>
            <w:r w:rsidRPr="00B215A7">
              <w:rPr>
                <w:rFonts w:ascii="Times New Roman" w:hAnsi="Times New Roman"/>
                <w:sz w:val="28"/>
                <w:szCs w:val="28"/>
              </w:rPr>
              <w:t>с 1 ноября по 30 ноября 2018 года</w:t>
            </w:r>
          </w:p>
        </w:tc>
      </w:tr>
      <w:tr w:rsidR="00155C51" w:rsidRPr="003130E4" w:rsidTr="003130E4">
        <w:tc>
          <w:tcPr>
            <w:tcW w:w="3420" w:type="dxa"/>
            <w:shd w:val="clear" w:color="auto" w:fill="auto"/>
          </w:tcPr>
          <w:p w:rsidR="00155C51" w:rsidRPr="003130E4" w:rsidRDefault="00155C51" w:rsidP="00451EBD">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Проверенный период</w:t>
            </w:r>
          </w:p>
        </w:tc>
        <w:tc>
          <w:tcPr>
            <w:tcW w:w="6840" w:type="dxa"/>
            <w:shd w:val="clear" w:color="auto" w:fill="auto"/>
          </w:tcPr>
          <w:p w:rsidR="00155C51" w:rsidRPr="003130E4" w:rsidRDefault="00B215A7" w:rsidP="00B215A7">
            <w:pPr>
              <w:spacing w:after="120" w:line="240" w:lineRule="auto"/>
              <w:jc w:val="both"/>
              <w:rPr>
                <w:rFonts w:ascii="Times New Roman" w:hAnsi="Times New Roman"/>
                <w:sz w:val="28"/>
                <w:szCs w:val="28"/>
                <w:lang w:eastAsia="ru-RU"/>
              </w:rPr>
            </w:pPr>
            <w:r>
              <w:rPr>
                <w:rFonts w:ascii="Times New Roman" w:hAnsi="Times New Roman"/>
                <w:sz w:val="28"/>
                <w:szCs w:val="28"/>
              </w:rPr>
              <w:t>2017 год</w:t>
            </w:r>
          </w:p>
        </w:tc>
      </w:tr>
      <w:tr w:rsidR="00155C51" w:rsidRPr="00144472">
        <w:tc>
          <w:tcPr>
            <w:tcW w:w="3420" w:type="dxa"/>
          </w:tcPr>
          <w:p w:rsidR="00155C51" w:rsidRPr="003130E4" w:rsidRDefault="00155C51" w:rsidP="00451EBD">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Выявленные нарушения</w:t>
            </w:r>
          </w:p>
        </w:tc>
        <w:tc>
          <w:tcPr>
            <w:tcW w:w="6840" w:type="dxa"/>
          </w:tcPr>
          <w:p w:rsidR="00155C51" w:rsidRPr="00144472" w:rsidRDefault="00144472" w:rsidP="00155C51">
            <w:pPr>
              <w:tabs>
                <w:tab w:val="left" w:pos="1080"/>
              </w:tabs>
              <w:autoSpaceDE w:val="0"/>
              <w:autoSpaceDN w:val="0"/>
              <w:adjustRightInd w:val="0"/>
              <w:spacing w:after="0" w:line="240" w:lineRule="auto"/>
              <w:rPr>
                <w:rFonts w:ascii="Times New Roman" w:hAnsi="Times New Roman"/>
                <w:sz w:val="28"/>
                <w:szCs w:val="28"/>
                <w:lang w:eastAsia="ru-RU"/>
              </w:rPr>
            </w:pPr>
            <w:r w:rsidRPr="00144472">
              <w:rPr>
                <w:rFonts w:ascii="Times New Roman" w:hAnsi="Times New Roman"/>
                <w:sz w:val="28"/>
                <w:szCs w:val="28"/>
              </w:rPr>
              <w:t>Несоответствие годового отчета утвержденной форме, несоответствие наименований мероприятий в отчете наименованиям, утвержденным планом реализации.</w:t>
            </w:r>
          </w:p>
        </w:tc>
      </w:tr>
      <w:tr w:rsidR="00B14E2D" w:rsidRPr="003130E4">
        <w:trPr>
          <w:trHeight w:val="20"/>
        </w:trPr>
        <w:tc>
          <w:tcPr>
            <w:tcW w:w="3420" w:type="dxa"/>
          </w:tcPr>
          <w:p w:rsidR="00B14E2D" w:rsidRPr="003130E4" w:rsidRDefault="000F68A9"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Вынесено представление</w:t>
            </w:r>
            <w:r w:rsidR="00B14E2D" w:rsidRPr="003130E4">
              <w:rPr>
                <w:rFonts w:ascii="Times New Roman" w:hAnsi="Times New Roman"/>
                <w:b/>
                <w:sz w:val="28"/>
                <w:szCs w:val="28"/>
                <w:lang w:eastAsia="ru-RU"/>
              </w:rPr>
              <w:t xml:space="preserve"> /срок исполнения</w:t>
            </w:r>
          </w:p>
        </w:tc>
        <w:tc>
          <w:tcPr>
            <w:tcW w:w="6840" w:type="dxa"/>
          </w:tcPr>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О рассмотрении информации о выявленных нарушениях.</w:t>
            </w:r>
          </w:p>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О принятии мер по устранению причин и условий выявленных нарушений.</w:t>
            </w:r>
          </w:p>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 рассмотрении вопроса о привлечении к дисциплинарной ответственности виновных лиц.</w:t>
            </w:r>
          </w:p>
          <w:p w:rsidR="0001555E" w:rsidRPr="003130E4" w:rsidRDefault="00284880" w:rsidP="009164BB">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 </w:t>
            </w:r>
            <w:r w:rsidR="00151C08">
              <w:rPr>
                <w:rFonts w:ascii="Times New Roman" w:hAnsi="Times New Roman"/>
                <w:sz w:val="28"/>
                <w:szCs w:val="28"/>
                <w:lang w:eastAsia="ru-RU"/>
              </w:rPr>
              <w:t xml:space="preserve">исполнения </w:t>
            </w:r>
            <w:r w:rsidR="009164BB">
              <w:rPr>
                <w:rFonts w:ascii="Times New Roman" w:hAnsi="Times New Roman"/>
                <w:sz w:val="28"/>
                <w:szCs w:val="28"/>
                <w:lang w:eastAsia="ru-RU"/>
              </w:rPr>
              <w:t>–</w:t>
            </w:r>
            <w:r w:rsidR="00151C08">
              <w:rPr>
                <w:rFonts w:ascii="Times New Roman" w:hAnsi="Times New Roman"/>
                <w:sz w:val="28"/>
                <w:szCs w:val="28"/>
                <w:lang w:eastAsia="ru-RU"/>
              </w:rPr>
              <w:t xml:space="preserve"> до</w:t>
            </w:r>
            <w:r w:rsidR="009164BB">
              <w:rPr>
                <w:rFonts w:ascii="Times New Roman" w:hAnsi="Times New Roman"/>
                <w:sz w:val="28"/>
                <w:szCs w:val="28"/>
                <w:lang w:eastAsia="ru-RU"/>
              </w:rPr>
              <w:t xml:space="preserve"> 24</w:t>
            </w:r>
            <w:r w:rsidR="00151C08">
              <w:rPr>
                <w:rFonts w:ascii="Times New Roman" w:hAnsi="Times New Roman"/>
                <w:sz w:val="28"/>
                <w:szCs w:val="28"/>
                <w:lang w:eastAsia="ru-RU"/>
              </w:rPr>
              <w:t>.12</w:t>
            </w:r>
            <w:r w:rsidR="000F68A9">
              <w:rPr>
                <w:rFonts w:ascii="Times New Roman" w:hAnsi="Times New Roman"/>
                <w:sz w:val="28"/>
                <w:szCs w:val="28"/>
                <w:lang w:eastAsia="ru-RU"/>
              </w:rPr>
              <w:t>.2018г.</w:t>
            </w:r>
          </w:p>
        </w:tc>
      </w:tr>
    </w:tbl>
    <w:p w:rsidR="00B14E2D" w:rsidRPr="00FB45D0" w:rsidRDefault="00B14E2D" w:rsidP="00451EBD">
      <w:pPr>
        <w:spacing w:after="120" w:line="240" w:lineRule="auto"/>
        <w:rPr>
          <w:sz w:val="28"/>
          <w:szCs w:val="28"/>
        </w:rPr>
      </w:pPr>
      <w:bookmarkStart w:id="0" w:name="_GoBack"/>
      <w:bookmarkEnd w:id="0"/>
    </w:p>
    <w:sectPr w:rsidR="00B14E2D" w:rsidRPr="00FB45D0" w:rsidSect="00EF7C1E">
      <w:headerReference w:type="default" r:id="rId7"/>
      <w:pgSz w:w="11906" w:h="16838" w:code="9"/>
      <w:pgMar w:top="1134" w:right="1134" w:bottom="1134" w:left="1418" w:header="34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900" w:rsidRDefault="00BD4900" w:rsidP="009930DC">
      <w:pPr>
        <w:spacing w:after="0" w:line="240" w:lineRule="auto"/>
      </w:pPr>
      <w:r>
        <w:separator/>
      </w:r>
    </w:p>
  </w:endnote>
  <w:endnote w:type="continuationSeparator" w:id="1">
    <w:p w:rsidR="00BD4900" w:rsidRDefault="00BD4900" w:rsidP="00993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900" w:rsidRDefault="00BD4900" w:rsidP="009930DC">
      <w:pPr>
        <w:spacing w:after="0" w:line="240" w:lineRule="auto"/>
      </w:pPr>
      <w:r>
        <w:separator/>
      </w:r>
    </w:p>
  </w:footnote>
  <w:footnote w:type="continuationSeparator" w:id="1">
    <w:p w:rsidR="00BD4900" w:rsidRDefault="00BD4900" w:rsidP="00993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03" w:rsidRDefault="00CA4325">
    <w:pPr>
      <w:pStyle w:val="a4"/>
      <w:jc w:val="center"/>
    </w:pPr>
    <w:fldSimple w:instr="PAGE   \* MERGEFORMAT">
      <w:r w:rsidR="007D3B03">
        <w:rPr>
          <w:noProof/>
        </w:rPr>
        <w:t>2</w:t>
      </w:r>
    </w:fldSimple>
  </w:p>
  <w:p w:rsidR="007D3B03" w:rsidRDefault="007D3B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6F50"/>
    <w:multiLevelType w:val="hybridMultilevel"/>
    <w:tmpl w:val="8DAA41FE"/>
    <w:lvl w:ilvl="0" w:tplc="2E003F6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C0D39"/>
    <w:multiLevelType w:val="hybridMultilevel"/>
    <w:tmpl w:val="8E04C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506"/>
    <w:multiLevelType w:val="hybridMultilevel"/>
    <w:tmpl w:val="D5524E5E"/>
    <w:lvl w:ilvl="0" w:tplc="B9BCF8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500E1"/>
    <w:multiLevelType w:val="hybridMultilevel"/>
    <w:tmpl w:val="14F0BCE2"/>
    <w:lvl w:ilvl="0" w:tplc="42E4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1F6213"/>
    <w:multiLevelType w:val="hybridMultilevel"/>
    <w:tmpl w:val="5D18C754"/>
    <w:lvl w:ilvl="0" w:tplc="6818E5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25FC8"/>
    <w:rsid w:val="000011A8"/>
    <w:rsid w:val="00007EFD"/>
    <w:rsid w:val="0001555E"/>
    <w:rsid w:val="00025FC8"/>
    <w:rsid w:val="00054476"/>
    <w:rsid w:val="00086AC7"/>
    <w:rsid w:val="000905DD"/>
    <w:rsid w:val="00096E25"/>
    <w:rsid w:val="000A00B5"/>
    <w:rsid w:val="000A5BD7"/>
    <w:rsid w:val="000B40CF"/>
    <w:rsid w:val="000F62E3"/>
    <w:rsid w:val="000F68A9"/>
    <w:rsid w:val="00106C2A"/>
    <w:rsid w:val="00121899"/>
    <w:rsid w:val="001255D3"/>
    <w:rsid w:val="0013296B"/>
    <w:rsid w:val="00144472"/>
    <w:rsid w:val="00151C08"/>
    <w:rsid w:val="00151FA3"/>
    <w:rsid w:val="00155C51"/>
    <w:rsid w:val="001A7BC9"/>
    <w:rsid w:val="001B01E8"/>
    <w:rsid w:val="001B2683"/>
    <w:rsid w:val="001B2A9C"/>
    <w:rsid w:val="001B4DD9"/>
    <w:rsid w:val="001B5ED5"/>
    <w:rsid w:val="001C2538"/>
    <w:rsid w:val="001D243B"/>
    <w:rsid w:val="001D25AE"/>
    <w:rsid w:val="001E24CA"/>
    <w:rsid w:val="0020175F"/>
    <w:rsid w:val="0022466A"/>
    <w:rsid w:val="002268D6"/>
    <w:rsid w:val="00237568"/>
    <w:rsid w:val="00267ED5"/>
    <w:rsid w:val="00284880"/>
    <w:rsid w:val="002871FF"/>
    <w:rsid w:val="0028745D"/>
    <w:rsid w:val="0029273C"/>
    <w:rsid w:val="002A02FE"/>
    <w:rsid w:val="002A2082"/>
    <w:rsid w:val="002B7F4A"/>
    <w:rsid w:val="002C0834"/>
    <w:rsid w:val="002C2DE0"/>
    <w:rsid w:val="002D0D4F"/>
    <w:rsid w:val="002D50CC"/>
    <w:rsid w:val="00300323"/>
    <w:rsid w:val="00300EB0"/>
    <w:rsid w:val="00302921"/>
    <w:rsid w:val="0030408D"/>
    <w:rsid w:val="003130E4"/>
    <w:rsid w:val="00360804"/>
    <w:rsid w:val="00376E6D"/>
    <w:rsid w:val="00382C6D"/>
    <w:rsid w:val="00383DF9"/>
    <w:rsid w:val="003848A9"/>
    <w:rsid w:val="003A1AAB"/>
    <w:rsid w:val="003A7415"/>
    <w:rsid w:val="003B7BBC"/>
    <w:rsid w:val="003C34A3"/>
    <w:rsid w:val="003D574F"/>
    <w:rsid w:val="003E6D79"/>
    <w:rsid w:val="003F47B0"/>
    <w:rsid w:val="003F5FBE"/>
    <w:rsid w:val="003F7D2D"/>
    <w:rsid w:val="00434EB0"/>
    <w:rsid w:val="00440AED"/>
    <w:rsid w:val="00445557"/>
    <w:rsid w:val="00451EBD"/>
    <w:rsid w:val="00491E6A"/>
    <w:rsid w:val="004A1687"/>
    <w:rsid w:val="004A1DE8"/>
    <w:rsid w:val="004C5DD2"/>
    <w:rsid w:val="004C701A"/>
    <w:rsid w:val="004D2A80"/>
    <w:rsid w:val="004D657F"/>
    <w:rsid w:val="004F2483"/>
    <w:rsid w:val="004F3682"/>
    <w:rsid w:val="004F4863"/>
    <w:rsid w:val="005035FC"/>
    <w:rsid w:val="005346FF"/>
    <w:rsid w:val="00552887"/>
    <w:rsid w:val="00560811"/>
    <w:rsid w:val="00561178"/>
    <w:rsid w:val="005933BB"/>
    <w:rsid w:val="005B3980"/>
    <w:rsid w:val="005B3E6C"/>
    <w:rsid w:val="005B4E17"/>
    <w:rsid w:val="005B75A1"/>
    <w:rsid w:val="005C7166"/>
    <w:rsid w:val="005F20BF"/>
    <w:rsid w:val="00601016"/>
    <w:rsid w:val="00625EDA"/>
    <w:rsid w:val="00630B84"/>
    <w:rsid w:val="006400F1"/>
    <w:rsid w:val="00640373"/>
    <w:rsid w:val="0064438B"/>
    <w:rsid w:val="00665C03"/>
    <w:rsid w:val="006773B8"/>
    <w:rsid w:val="006847BC"/>
    <w:rsid w:val="00692152"/>
    <w:rsid w:val="006976A4"/>
    <w:rsid w:val="006B2D9E"/>
    <w:rsid w:val="006C1054"/>
    <w:rsid w:val="006C1DCB"/>
    <w:rsid w:val="006C6FF3"/>
    <w:rsid w:val="006C7107"/>
    <w:rsid w:val="006D27B8"/>
    <w:rsid w:val="006D76B5"/>
    <w:rsid w:val="006E4033"/>
    <w:rsid w:val="006F429D"/>
    <w:rsid w:val="00703F69"/>
    <w:rsid w:val="0072483A"/>
    <w:rsid w:val="00731C46"/>
    <w:rsid w:val="00762AA8"/>
    <w:rsid w:val="007650F6"/>
    <w:rsid w:val="007742C6"/>
    <w:rsid w:val="00791000"/>
    <w:rsid w:val="007972A5"/>
    <w:rsid w:val="007B3A9D"/>
    <w:rsid w:val="007C53CE"/>
    <w:rsid w:val="007C641B"/>
    <w:rsid w:val="007D3B03"/>
    <w:rsid w:val="007D75F0"/>
    <w:rsid w:val="007E2A6E"/>
    <w:rsid w:val="007E53BD"/>
    <w:rsid w:val="007E761F"/>
    <w:rsid w:val="007F21C8"/>
    <w:rsid w:val="007F7860"/>
    <w:rsid w:val="00801FED"/>
    <w:rsid w:val="00802CF8"/>
    <w:rsid w:val="00804E96"/>
    <w:rsid w:val="00805143"/>
    <w:rsid w:val="00805C48"/>
    <w:rsid w:val="00806325"/>
    <w:rsid w:val="00827B47"/>
    <w:rsid w:val="0083246B"/>
    <w:rsid w:val="00843DED"/>
    <w:rsid w:val="00843F68"/>
    <w:rsid w:val="00847296"/>
    <w:rsid w:val="0085219C"/>
    <w:rsid w:val="0085225B"/>
    <w:rsid w:val="00853CD8"/>
    <w:rsid w:val="008542FD"/>
    <w:rsid w:val="00867C34"/>
    <w:rsid w:val="00870479"/>
    <w:rsid w:val="008773E1"/>
    <w:rsid w:val="00881405"/>
    <w:rsid w:val="00886214"/>
    <w:rsid w:val="00887472"/>
    <w:rsid w:val="008A2301"/>
    <w:rsid w:val="008B07C3"/>
    <w:rsid w:val="008B28B7"/>
    <w:rsid w:val="008B79C2"/>
    <w:rsid w:val="008C5F23"/>
    <w:rsid w:val="008D1A8F"/>
    <w:rsid w:val="008F46A5"/>
    <w:rsid w:val="008F75A1"/>
    <w:rsid w:val="00900DB4"/>
    <w:rsid w:val="009017C6"/>
    <w:rsid w:val="009026AF"/>
    <w:rsid w:val="009164BB"/>
    <w:rsid w:val="009275D4"/>
    <w:rsid w:val="009305ED"/>
    <w:rsid w:val="00934C82"/>
    <w:rsid w:val="00940DEB"/>
    <w:rsid w:val="00941598"/>
    <w:rsid w:val="00946504"/>
    <w:rsid w:val="0095004D"/>
    <w:rsid w:val="00954A04"/>
    <w:rsid w:val="009930DC"/>
    <w:rsid w:val="00993E0A"/>
    <w:rsid w:val="009B23CD"/>
    <w:rsid w:val="009C5ABB"/>
    <w:rsid w:val="009D51B1"/>
    <w:rsid w:val="009E5E44"/>
    <w:rsid w:val="009E625F"/>
    <w:rsid w:val="009F1107"/>
    <w:rsid w:val="009F3953"/>
    <w:rsid w:val="00A06C18"/>
    <w:rsid w:val="00A0729E"/>
    <w:rsid w:val="00A14477"/>
    <w:rsid w:val="00A240D6"/>
    <w:rsid w:val="00A52B88"/>
    <w:rsid w:val="00A777C2"/>
    <w:rsid w:val="00A96F16"/>
    <w:rsid w:val="00AA46F0"/>
    <w:rsid w:val="00AA5A04"/>
    <w:rsid w:val="00AD6D23"/>
    <w:rsid w:val="00AE67FF"/>
    <w:rsid w:val="00AF42F8"/>
    <w:rsid w:val="00AF5B10"/>
    <w:rsid w:val="00B01804"/>
    <w:rsid w:val="00B14E2D"/>
    <w:rsid w:val="00B16FFC"/>
    <w:rsid w:val="00B215A7"/>
    <w:rsid w:val="00B543F9"/>
    <w:rsid w:val="00B6676E"/>
    <w:rsid w:val="00B71F71"/>
    <w:rsid w:val="00B763CA"/>
    <w:rsid w:val="00B87F2D"/>
    <w:rsid w:val="00B97541"/>
    <w:rsid w:val="00BA0EB0"/>
    <w:rsid w:val="00BA3CC1"/>
    <w:rsid w:val="00BA3F2A"/>
    <w:rsid w:val="00BA7A94"/>
    <w:rsid w:val="00BD0B6D"/>
    <w:rsid w:val="00BD4900"/>
    <w:rsid w:val="00BF7AB9"/>
    <w:rsid w:val="00C01C78"/>
    <w:rsid w:val="00C05DB6"/>
    <w:rsid w:val="00C077D3"/>
    <w:rsid w:val="00C9393B"/>
    <w:rsid w:val="00CA0C3D"/>
    <w:rsid w:val="00CA4325"/>
    <w:rsid w:val="00CA488E"/>
    <w:rsid w:val="00CB63A1"/>
    <w:rsid w:val="00CB75EC"/>
    <w:rsid w:val="00CC7F2E"/>
    <w:rsid w:val="00CD5772"/>
    <w:rsid w:val="00CF08CC"/>
    <w:rsid w:val="00CF7C48"/>
    <w:rsid w:val="00D0356A"/>
    <w:rsid w:val="00D14CCF"/>
    <w:rsid w:val="00D2221C"/>
    <w:rsid w:val="00D46320"/>
    <w:rsid w:val="00D502FD"/>
    <w:rsid w:val="00D5745F"/>
    <w:rsid w:val="00D90E79"/>
    <w:rsid w:val="00DB06DB"/>
    <w:rsid w:val="00DE30A5"/>
    <w:rsid w:val="00DF7775"/>
    <w:rsid w:val="00E12055"/>
    <w:rsid w:val="00E1237D"/>
    <w:rsid w:val="00E130EF"/>
    <w:rsid w:val="00E3026B"/>
    <w:rsid w:val="00E41310"/>
    <w:rsid w:val="00E440D7"/>
    <w:rsid w:val="00E5515A"/>
    <w:rsid w:val="00E72897"/>
    <w:rsid w:val="00E83586"/>
    <w:rsid w:val="00E857FE"/>
    <w:rsid w:val="00E90568"/>
    <w:rsid w:val="00EC0B6E"/>
    <w:rsid w:val="00ED3847"/>
    <w:rsid w:val="00ED7B0B"/>
    <w:rsid w:val="00EF7C1E"/>
    <w:rsid w:val="00F2099F"/>
    <w:rsid w:val="00F26B68"/>
    <w:rsid w:val="00F60AB9"/>
    <w:rsid w:val="00F61ACA"/>
    <w:rsid w:val="00F61E27"/>
    <w:rsid w:val="00F7700C"/>
    <w:rsid w:val="00F83D25"/>
    <w:rsid w:val="00F875A1"/>
    <w:rsid w:val="00FB45D0"/>
    <w:rsid w:val="00FC0507"/>
    <w:rsid w:val="00FC55AE"/>
    <w:rsid w:val="00FD2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6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2 Знак Знак Знак Знак Знак"/>
    <w:basedOn w:val="a"/>
    <w:rsid w:val="006C6FF3"/>
    <w:pPr>
      <w:spacing w:before="100" w:beforeAutospacing="1" w:after="100" w:afterAutospacing="1" w:line="240" w:lineRule="auto"/>
    </w:pPr>
    <w:rPr>
      <w:rFonts w:ascii="Tahoma" w:hAnsi="Tahoma"/>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w:basedOn w:val="a"/>
    <w:rsid w:val="00940DEB"/>
    <w:pPr>
      <w:spacing w:before="100" w:beforeAutospacing="1" w:after="100" w:afterAutospacing="1" w:line="240" w:lineRule="auto"/>
    </w:pPr>
    <w:rPr>
      <w:rFonts w:ascii="Tahoma" w:hAnsi="Tahoma"/>
      <w:sz w:val="20"/>
      <w:szCs w:val="20"/>
      <w:lang w:val="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w:basedOn w:val="a"/>
    <w:rsid w:val="00F875A1"/>
    <w:pPr>
      <w:spacing w:before="100" w:beforeAutospacing="1" w:after="100" w:afterAutospacing="1" w:line="240" w:lineRule="auto"/>
    </w:pPr>
    <w:rPr>
      <w:rFonts w:ascii="Tahoma" w:hAnsi="Tahom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w:basedOn w:val="a"/>
    <w:rsid w:val="005B75A1"/>
    <w:pPr>
      <w:spacing w:before="100" w:beforeAutospacing="1" w:after="100" w:afterAutospacing="1" w:line="240" w:lineRule="auto"/>
    </w:pPr>
    <w:rPr>
      <w:rFonts w:ascii="Tahoma" w:hAnsi="Tahom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Знак Зна"/>
    <w:basedOn w:val="a"/>
    <w:rsid w:val="007B3A9D"/>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7B3A9D"/>
    <w:pPr>
      <w:autoSpaceDE w:val="0"/>
      <w:autoSpaceDN w:val="0"/>
      <w:adjustRightInd w:val="0"/>
      <w:ind w:firstLine="720"/>
    </w:pPr>
    <w:rPr>
      <w:rFonts w:ascii="Arial" w:eastAsia="Times New Roman" w:hAnsi="Arial" w:cs="Arial"/>
    </w:rPr>
  </w:style>
  <w:style w:type="paragraph" w:styleId="a4">
    <w:name w:val="header"/>
    <w:basedOn w:val="a"/>
    <w:link w:val="a5"/>
    <w:uiPriority w:val="99"/>
    <w:rsid w:val="009930DC"/>
    <w:pPr>
      <w:tabs>
        <w:tab w:val="center" w:pos="4677"/>
        <w:tab w:val="right" w:pos="9355"/>
      </w:tabs>
    </w:pPr>
  </w:style>
  <w:style w:type="character" w:customStyle="1" w:styleId="a5">
    <w:name w:val="Верхний колонтитул Знак"/>
    <w:link w:val="a4"/>
    <w:uiPriority w:val="99"/>
    <w:rsid w:val="009930DC"/>
    <w:rPr>
      <w:rFonts w:eastAsia="Times New Roman"/>
      <w:sz w:val="22"/>
      <w:szCs w:val="22"/>
      <w:lang w:eastAsia="en-US"/>
    </w:rPr>
  </w:style>
  <w:style w:type="paragraph" w:styleId="a6">
    <w:name w:val="footer"/>
    <w:basedOn w:val="a"/>
    <w:link w:val="a7"/>
    <w:rsid w:val="009930DC"/>
    <w:pPr>
      <w:tabs>
        <w:tab w:val="center" w:pos="4677"/>
        <w:tab w:val="right" w:pos="9355"/>
      </w:tabs>
    </w:pPr>
  </w:style>
  <w:style w:type="character" w:customStyle="1" w:styleId="a7">
    <w:name w:val="Нижний колонтитул Знак"/>
    <w:link w:val="a6"/>
    <w:rsid w:val="009930DC"/>
    <w:rPr>
      <w:rFonts w:eastAsia="Times New Roman"/>
      <w:sz w:val="22"/>
      <w:szCs w:val="22"/>
      <w:lang w:eastAsia="en-US"/>
    </w:rPr>
  </w:style>
  <w:style w:type="paragraph" w:customStyle="1" w:styleId="2">
    <w:name w:val="Знак Знак2"/>
    <w:basedOn w:val="a"/>
    <w:rsid w:val="00445557"/>
    <w:pPr>
      <w:spacing w:before="100" w:beforeAutospacing="1" w:after="100" w:afterAutospacing="1" w:line="240" w:lineRule="auto"/>
    </w:pPr>
    <w:rPr>
      <w:rFonts w:ascii="Tahoma" w:hAnsi="Tahoma"/>
      <w:sz w:val="20"/>
      <w:szCs w:val="20"/>
      <w:lang w:val="en-US"/>
    </w:rPr>
  </w:style>
  <w:style w:type="paragraph" w:customStyle="1" w:styleId="4">
    <w:name w:val="Знак Знак4 Знак Знак Знак Знак Знак Знак Знак Знак Знак Знак"/>
    <w:basedOn w:val="a"/>
    <w:rsid w:val="00B71F71"/>
    <w:pPr>
      <w:spacing w:before="100" w:beforeAutospacing="1" w:after="100" w:afterAutospacing="1" w:line="240" w:lineRule="auto"/>
    </w:pPr>
    <w:rPr>
      <w:rFonts w:ascii="Tahoma" w:hAnsi="Tahoma"/>
      <w:sz w:val="20"/>
      <w:szCs w:val="20"/>
      <w:lang w:val="en-US"/>
    </w:rPr>
  </w:style>
  <w:style w:type="paragraph" w:customStyle="1" w:styleId="ConsPlusNonformat">
    <w:name w:val="ConsPlusNonformat"/>
    <w:rsid w:val="007C53CE"/>
    <w:pPr>
      <w:widowControl w:val="0"/>
      <w:autoSpaceDE w:val="0"/>
      <w:autoSpaceDN w:val="0"/>
    </w:pPr>
    <w:rPr>
      <w:rFonts w:ascii="Courier New" w:eastAsia="Times New Roman" w:hAnsi="Courier New" w:cs="Courier New"/>
    </w:rPr>
  </w:style>
  <w:style w:type="paragraph" w:styleId="a8">
    <w:name w:val="footnote text"/>
    <w:basedOn w:val="a"/>
    <w:link w:val="a9"/>
    <w:uiPriority w:val="99"/>
    <w:unhideWhenUsed/>
    <w:rsid w:val="000905DD"/>
    <w:pPr>
      <w:widowControl w:val="0"/>
      <w:autoSpaceDE w:val="0"/>
      <w:autoSpaceDN w:val="0"/>
      <w:adjustRightInd w:val="0"/>
      <w:spacing w:after="0" w:line="240" w:lineRule="auto"/>
    </w:pPr>
    <w:rPr>
      <w:rFonts w:ascii="Arial" w:hAnsi="Arial" w:cs="Arial"/>
      <w:sz w:val="20"/>
      <w:szCs w:val="20"/>
      <w:lang w:eastAsia="ru-RU"/>
    </w:rPr>
  </w:style>
  <w:style w:type="character" w:customStyle="1" w:styleId="a9">
    <w:name w:val="Текст сноски Знак"/>
    <w:basedOn w:val="a0"/>
    <w:link w:val="a8"/>
    <w:uiPriority w:val="99"/>
    <w:rsid w:val="000905DD"/>
    <w:rPr>
      <w:rFonts w:ascii="Arial" w:eastAsia="Times New Roman" w:hAnsi="Arial" w:cs="Arial"/>
    </w:rPr>
  </w:style>
  <w:style w:type="character" w:styleId="aa">
    <w:name w:val="footnote reference"/>
    <w:basedOn w:val="a0"/>
    <w:uiPriority w:val="99"/>
    <w:unhideWhenUsed/>
    <w:rsid w:val="000905D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Информация о результатах проверки</vt:lpstr>
    </vt:vector>
  </TitlesOfParts>
  <Company>Reanimator Extreme Edition</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результатах проверки</dc:title>
  <dc:creator>user</dc:creator>
  <cp:lastModifiedBy>Generalova</cp:lastModifiedBy>
  <cp:revision>8</cp:revision>
  <cp:lastPrinted>2018-11-14T12:33:00Z</cp:lastPrinted>
  <dcterms:created xsi:type="dcterms:W3CDTF">2018-11-14T11:50:00Z</dcterms:created>
  <dcterms:modified xsi:type="dcterms:W3CDTF">2018-12-14T08:52:00Z</dcterms:modified>
</cp:coreProperties>
</file>