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190AD7" w:rsidRPr="00F40069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06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40069" w:rsidRPr="00F40069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земельных участков на территории городского округа город Кулебаки Нижегородской области на торгах»</w:t>
      </w:r>
    </w:p>
    <w:p w:rsidR="002011FA" w:rsidRPr="00F40069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 Информация о местонахождении и графике работы Сектора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Сектора по земельным ресурсам КУМИ: Администрация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607018 Нижегородская область, г. Кулебаки, </w:t>
      </w:r>
      <w:proofErr w:type="spellStart"/>
      <w:r w:rsidRPr="00FA0FDB">
        <w:rPr>
          <w:rFonts w:ascii="Times New Roman" w:hAnsi="Times New Roman" w:cs="Times New Roman"/>
          <w:bCs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bCs/>
          <w:sz w:val="24"/>
          <w:szCs w:val="24"/>
        </w:rPr>
        <w:t>, д. 49, 5-й этаж (ком. 513).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Адреса местонахождения участвующих организаций: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Федерации (Межрайонная ИФНС России №4 по Нижегородской области):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607060, Нижегородская область, г. Выкса, </w:t>
      </w:r>
      <w:r w:rsidRPr="00FA0FDB">
        <w:rPr>
          <w:rFonts w:ascii="Times New Roman" w:hAnsi="Times New Roman" w:cs="Times New Roman"/>
          <w:sz w:val="24"/>
          <w:szCs w:val="24"/>
        </w:rPr>
        <w:t>м-н Центральный, д. 7в</w:t>
      </w:r>
      <w:r w:rsidRPr="00FA0FDB">
        <w:rPr>
          <w:rFonts w:ascii="Times New Roman" w:hAnsi="Times New Roman" w:cs="Times New Roman"/>
          <w:bCs/>
          <w:sz w:val="24"/>
          <w:szCs w:val="24"/>
        </w:rPr>
        <w:t>.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0FDB">
        <w:rPr>
          <w:rFonts w:ascii="Times New Roman" w:hAnsi="Times New Roman" w:cs="Times New Roman"/>
          <w:b/>
          <w:sz w:val="24"/>
          <w:szCs w:val="24"/>
        </w:rPr>
        <w:t>Федеральная служба государственной регистрации, кадастра и картографии по Нижегородской области (Кулебакский отдел Управления Федеральной службы государственной регистрации кадастра и картографии по Нижегородской области):</w:t>
      </w:r>
    </w:p>
    <w:p w:rsidR="000E672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г.Кулебаки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>, д.49А, 1-й этаж.</w:t>
      </w:r>
    </w:p>
    <w:p w:rsidR="00F40069" w:rsidRDefault="00F40069" w:rsidP="00F40069">
      <w:pPr>
        <w:ind w:firstLine="708"/>
        <w:jc w:val="both"/>
        <w:rPr>
          <w:rFonts w:ascii="Times New Roman" w:hAnsi="Times New Roman" w:cs="Times New Roman"/>
          <w:b/>
        </w:rPr>
      </w:pPr>
      <w:r w:rsidRPr="00F40069">
        <w:rPr>
          <w:rFonts w:ascii="Times New Roman" w:hAnsi="Times New Roman" w:cs="Times New Roman"/>
          <w:b/>
        </w:rPr>
        <w:t xml:space="preserve">Публичное акционерное общество «Межрегиональная распределительная сетевая компания центра и Приволжья» филиал «Нижновэнерго» производственное отделение «Южные электрические сети»      </w:t>
      </w:r>
    </w:p>
    <w:p w:rsidR="00F40069" w:rsidRPr="00F40069" w:rsidRDefault="00F40069" w:rsidP="00F40069">
      <w:pPr>
        <w:ind w:firstLine="708"/>
        <w:jc w:val="both"/>
        <w:rPr>
          <w:rFonts w:ascii="Times New Roman" w:hAnsi="Times New Roman" w:cs="Times New Roman"/>
        </w:rPr>
      </w:pPr>
      <w:r w:rsidRPr="00F40069">
        <w:rPr>
          <w:rFonts w:ascii="Times New Roman" w:hAnsi="Times New Roman" w:cs="Times New Roman"/>
        </w:rPr>
        <w:t xml:space="preserve"> 607100, Нижегородская область, г. Навашино, ул. Л. Толстого, 31.</w:t>
      </w:r>
    </w:p>
    <w:p w:rsidR="00F40069" w:rsidRPr="00F40069" w:rsidRDefault="00F40069" w:rsidP="00F40069">
      <w:pPr>
        <w:jc w:val="both"/>
        <w:rPr>
          <w:rFonts w:ascii="Times New Roman" w:hAnsi="Times New Roman" w:cs="Times New Roman"/>
          <w:b/>
        </w:rPr>
      </w:pPr>
      <w:r w:rsidRPr="00F40069">
        <w:rPr>
          <w:rFonts w:ascii="Times New Roman" w:hAnsi="Times New Roman" w:cs="Times New Roman"/>
          <w:b/>
        </w:rPr>
        <w:t xml:space="preserve">           Публичное акционерное общество «Газпром газораспределение Нижний Новгород» филиал в г. Павлово</w:t>
      </w:r>
    </w:p>
    <w:p w:rsidR="00F40069" w:rsidRPr="00F40069" w:rsidRDefault="00F40069" w:rsidP="00F40069">
      <w:pPr>
        <w:ind w:firstLine="708"/>
        <w:jc w:val="both"/>
        <w:rPr>
          <w:rFonts w:ascii="Times New Roman" w:hAnsi="Times New Roman" w:cs="Times New Roman"/>
        </w:rPr>
      </w:pPr>
      <w:r w:rsidRPr="00F40069">
        <w:rPr>
          <w:rFonts w:ascii="Times New Roman" w:hAnsi="Times New Roman" w:cs="Times New Roman"/>
        </w:rPr>
        <w:t xml:space="preserve">606103, Нижегородская область, </w:t>
      </w:r>
      <w:proofErr w:type="spellStart"/>
      <w:r w:rsidRPr="00F40069">
        <w:rPr>
          <w:rFonts w:ascii="Times New Roman" w:hAnsi="Times New Roman" w:cs="Times New Roman"/>
        </w:rPr>
        <w:t>г.Павлово</w:t>
      </w:r>
      <w:proofErr w:type="spellEnd"/>
      <w:r w:rsidRPr="00F40069">
        <w:rPr>
          <w:rFonts w:ascii="Times New Roman" w:hAnsi="Times New Roman" w:cs="Times New Roman"/>
        </w:rPr>
        <w:t>, ул. Транспортная, 18.</w:t>
      </w:r>
    </w:p>
    <w:p w:rsidR="00F40069" w:rsidRPr="00F40069" w:rsidRDefault="00F40069" w:rsidP="00F40069">
      <w:pPr>
        <w:jc w:val="both"/>
        <w:rPr>
          <w:rFonts w:ascii="Times New Roman" w:hAnsi="Times New Roman" w:cs="Times New Roman"/>
          <w:b/>
        </w:rPr>
      </w:pPr>
      <w:r w:rsidRPr="00F40069">
        <w:rPr>
          <w:rFonts w:ascii="Times New Roman" w:hAnsi="Times New Roman" w:cs="Times New Roman"/>
          <w:b/>
        </w:rPr>
        <w:t>Муниципальное унитарное предприятие «</w:t>
      </w:r>
      <w:proofErr w:type="spellStart"/>
      <w:r w:rsidRPr="00F40069">
        <w:rPr>
          <w:rFonts w:ascii="Times New Roman" w:hAnsi="Times New Roman" w:cs="Times New Roman"/>
          <w:b/>
        </w:rPr>
        <w:t>Райводоканал</w:t>
      </w:r>
      <w:proofErr w:type="spellEnd"/>
      <w:r w:rsidRPr="00F40069">
        <w:rPr>
          <w:rFonts w:ascii="Times New Roman" w:hAnsi="Times New Roman" w:cs="Times New Roman"/>
          <w:b/>
        </w:rPr>
        <w:t>»</w:t>
      </w:r>
    </w:p>
    <w:p w:rsidR="00F40069" w:rsidRPr="00F40069" w:rsidRDefault="00F40069" w:rsidP="00F40069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F40069">
        <w:rPr>
          <w:rFonts w:ascii="Times New Roman" w:hAnsi="Times New Roman" w:cs="Times New Roman"/>
        </w:rPr>
        <w:t xml:space="preserve">607010, Нижегородская область, </w:t>
      </w:r>
      <w:proofErr w:type="spellStart"/>
      <w:r w:rsidRPr="00F40069">
        <w:rPr>
          <w:rFonts w:ascii="Times New Roman" w:hAnsi="Times New Roman" w:cs="Times New Roman"/>
        </w:rPr>
        <w:t>г.Кулебаки</w:t>
      </w:r>
      <w:proofErr w:type="spellEnd"/>
      <w:r w:rsidRPr="00F40069">
        <w:rPr>
          <w:rFonts w:ascii="Times New Roman" w:hAnsi="Times New Roman" w:cs="Times New Roman"/>
        </w:rPr>
        <w:t xml:space="preserve">, </w:t>
      </w:r>
      <w:proofErr w:type="spellStart"/>
      <w:r w:rsidRPr="00F40069">
        <w:rPr>
          <w:rFonts w:ascii="Times New Roman" w:hAnsi="Times New Roman" w:cs="Times New Roman"/>
        </w:rPr>
        <w:t>ул.Воровского</w:t>
      </w:r>
      <w:proofErr w:type="spellEnd"/>
      <w:r w:rsidRPr="00F40069">
        <w:rPr>
          <w:rFonts w:ascii="Times New Roman" w:hAnsi="Times New Roman" w:cs="Times New Roman"/>
        </w:rPr>
        <w:t>, д.59.</w:t>
      </w:r>
    </w:p>
    <w:p w:rsidR="00F40069" w:rsidRPr="00FA0FDB" w:rsidRDefault="00F40069" w:rsidP="000E6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сектора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 (МБУ «МФЦ»):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20.00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- 12.00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№4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(Кулебакский отдел управления федеральной службы государственной регистрации, кадастра и картографии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0E672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F40069" w:rsidRPr="00F40069" w:rsidRDefault="00F40069" w:rsidP="00F4006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40069">
        <w:rPr>
          <w:rFonts w:ascii="Times New Roman" w:hAnsi="Times New Roman" w:cs="Times New Roman"/>
          <w:b/>
          <w:sz w:val="24"/>
          <w:szCs w:val="24"/>
        </w:rPr>
        <w:t>Публичного акционерного общества «Межрегиональная распределительная сетевая компания центра и Приволжья» филиал «Нижновэнерго» производственное отделение «Южные электрические сети»: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F40069" w:rsidRDefault="00F40069" w:rsidP="00F4006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F40069" w:rsidRDefault="00F40069" w:rsidP="00F40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069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F40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069">
        <w:rPr>
          <w:rFonts w:ascii="Times New Roman" w:hAnsi="Times New Roman" w:cs="Times New Roman"/>
          <w:b/>
          <w:sz w:val="24"/>
          <w:szCs w:val="24"/>
        </w:rPr>
        <w:t>Публичного акционерного общества «Газпром газораспределение Нижний Новгород» филиал в г. Павлово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F40069" w:rsidRDefault="00F40069" w:rsidP="00F4006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F40069" w:rsidRPr="00F40069" w:rsidRDefault="00F40069" w:rsidP="00F40069">
      <w:pPr>
        <w:ind w:firstLine="7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Pr="00F40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069"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 «</w:t>
      </w:r>
      <w:proofErr w:type="spellStart"/>
      <w:r w:rsidRPr="00F40069">
        <w:rPr>
          <w:rFonts w:ascii="Times New Roman" w:hAnsi="Times New Roman" w:cs="Times New Roman"/>
          <w:b/>
          <w:sz w:val="24"/>
          <w:szCs w:val="24"/>
        </w:rPr>
        <w:t>Райводоканал</w:t>
      </w:r>
      <w:proofErr w:type="spellEnd"/>
      <w:r w:rsidRPr="00F4006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F40069" w:rsidRPr="00FA0FDB" w:rsidTr="008C3E26">
        <w:tc>
          <w:tcPr>
            <w:tcW w:w="2628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F40069" w:rsidRPr="00FA0FDB" w:rsidRDefault="00F40069" w:rsidP="008C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F40069" w:rsidRDefault="00F40069" w:rsidP="00F4006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Сектора по земельным ресурсам КУМИ 8 (83176) 5-21-87.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FA0FDB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 8(83176) 5-51-55.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Федеральной налоговой службы Российской Федерации (Межрайонная ИФНС России №4 по Нижегородской области): 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Выкса: 8 (83177) 3-02-75, 3-22-39;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Федеральной службы государственной регистрации, кадастра и картографии по Нижегородской области (</w:t>
      </w:r>
      <w:r w:rsidRPr="00FA0FDB">
        <w:rPr>
          <w:rFonts w:ascii="Times New Roman" w:hAnsi="Times New Roman" w:cs="Times New Roman"/>
          <w:sz w:val="24"/>
          <w:szCs w:val="24"/>
        </w:rPr>
        <w:t xml:space="preserve">межмуниципальный отдел по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lastRenderedPageBreak/>
        <w:t>Кулебакскому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Навашинскому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районам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управления федеральной службы государственной регистрации, кадастра и картографии по Нижегородской области): </w:t>
      </w:r>
    </w:p>
    <w:p w:rsidR="000E672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F40069" w:rsidRPr="00F40069" w:rsidRDefault="00F40069" w:rsidP="00F40069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F40069">
        <w:rPr>
          <w:rFonts w:ascii="Times New Roman" w:hAnsi="Times New Roman" w:cs="Times New Roman"/>
          <w:sz w:val="24"/>
          <w:szCs w:val="24"/>
        </w:rPr>
        <w:t>Публичного акционерного общества «Межрегиональная распределительная сетевая компания центра и Приволжья» филиал «Нижновэнерго» производственное отделение «Южные электрические сети»:</w:t>
      </w:r>
    </w:p>
    <w:p w:rsidR="00F40069" w:rsidRPr="00F40069" w:rsidRDefault="00F40069" w:rsidP="00F4006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69">
        <w:rPr>
          <w:rFonts w:ascii="Times New Roman" w:hAnsi="Times New Roman" w:cs="Times New Roman"/>
          <w:bCs/>
          <w:sz w:val="24"/>
          <w:szCs w:val="24"/>
        </w:rPr>
        <w:t>г. Навашино: 8(83175) 5-75-96.</w:t>
      </w:r>
    </w:p>
    <w:p w:rsidR="00F40069" w:rsidRPr="00F40069" w:rsidRDefault="00F40069" w:rsidP="00F40069">
      <w:pPr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bCs/>
          <w:sz w:val="24"/>
          <w:szCs w:val="24"/>
        </w:rPr>
        <w:t xml:space="preserve">           Контактные телефоны </w:t>
      </w:r>
      <w:r w:rsidRPr="00F40069">
        <w:rPr>
          <w:rFonts w:ascii="Times New Roman" w:hAnsi="Times New Roman" w:cs="Times New Roman"/>
          <w:sz w:val="24"/>
          <w:szCs w:val="24"/>
        </w:rPr>
        <w:t>Публичного акционерного общества «Газпром газораспределение Нижний Новгород» филиал в г. Павлово</w:t>
      </w:r>
    </w:p>
    <w:p w:rsidR="00F40069" w:rsidRPr="00F40069" w:rsidRDefault="00F40069" w:rsidP="00F40069">
      <w:pPr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г. Павлово, 8(83171)5-12-18, г. Кулебаки 8(83176) 5-37-90</w:t>
      </w:r>
    </w:p>
    <w:p w:rsidR="00F40069" w:rsidRPr="00F40069" w:rsidRDefault="00F40069" w:rsidP="00F4006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69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F40069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</w:t>
      </w:r>
      <w:proofErr w:type="spellStart"/>
      <w:r w:rsidRPr="00F40069">
        <w:rPr>
          <w:rFonts w:ascii="Times New Roman" w:hAnsi="Times New Roman" w:cs="Times New Roman"/>
          <w:sz w:val="24"/>
          <w:szCs w:val="24"/>
        </w:rPr>
        <w:t>Райводоканал</w:t>
      </w:r>
      <w:proofErr w:type="spellEnd"/>
      <w:r w:rsidRPr="00F40069">
        <w:rPr>
          <w:rFonts w:ascii="Times New Roman" w:hAnsi="Times New Roman" w:cs="Times New Roman"/>
          <w:sz w:val="24"/>
          <w:szCs w:val="24"/>
        </w:rPr>
        <w:t>» 8(83176) 5-81-68.</w:t>
      </w:r>
    </w:p>
    <w:p w:rsidR="00F40069" w:rsidRPr="00FA0FDB" w:rsidRDefault="00F40069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</w:r>
      <w:proofErr w:type="gramStart"/>
      <w:r w:rsidRPr="00FA0FDB">
        <w:rPr>
          <w:rFonts w:ascii="Times New Roman" w:hAnsi="Times New Roman" w:cs="Times New Roman"/>
          <w:sz w:val="24"/>
          <w:szCs w:val="24"/>
        </w:rPr>
        <w:t>Нижегородской  области</w:t>
      </w:r>
      <w:proofErr w:type="gramEnd"/>
      <w:r w:rsidRPr="00FA0FDB">
        <w:rPr>
          <w:rFonts w:ascii="Times New Roman" w:hAnsi="Times New Roman" w:cs="Times New Roman"/>
          <w:sz w:val="24"/>
          <w:szCs w:val="24"/>
        </w:rPr>
        <w:t>» (</w:t>
      </w:r>
      <w:hyperlink r:id="rId5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0E672B" w:rsidRPr="00FA0FDB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6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0E672B" w:rsidRPr="00FA0FDB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0E672B" w:rsidRPr="00FA0FDB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0E672B" w:rsidRPr="00FA0FDB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</w:p>
    <w:p w:rsidR="002011FA" w:rsidRPr="00D61B98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98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2011FA" w:rsidRPr="00F40069" w:rsidRDefault="002011FA" w:rsidP="002011FA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F40069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40069" w:rsidRPr="00F40069" w:rsidRDefault="00F40069" w:rsidP="00F400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1) Граждански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 Р</w:t>
      </w:r>
      <w:r w:rsidRPr="00F40069">
        <w:rPr>
          <w:rFonts w:ascii="Times New Roman" w:hAnsi="Times New Roman" w:cs="Times New Roman"/>
          <w:sz w:val="24"/>
          <w:szCs w:val="24"/>
        </w:rPr>
        <w:t>оссийской Федерации ("Собрание законодательства Российской Федерации", 05.12.1994, N 32, ст. 3301, "Российская газета", N 238-239, 08.12.1994);</w:t>
      </w:r>
    </w:p>
    <w:p w:rsidR="00F40069" w:rsidRPr="00F40069" w:rsidRDefault="00F40069" w:rsidP="00F400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2)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F40069">
        <w:rPr>
          <w:rFonts w:ascii="Times New Roman" w:hAnsi="Times New Roman" w:cs="Times New Roman"/>
          <w:sz w:val="24"/>
          <w:szCs w:val="24"/>
        </w:rPr>
        <w:t>Российской Федерации ("Собрание законодательства Российской Федерации", 29.10.2001, N 44, ст. 4147, "Парламентская газета", N 204-205, 30.10.2001, "Российская газета", N 211-212, 30.10.2001);</w:t>
      </w:r>
    </w:p>
    <w:p w:rsidR="00F40069" w:rsidRPr="00F40069" w:rsidRDefault="00F40069" w:rsidP="00F40069">
      <w:pPr>
        <w:pStyle w:val="ConsPlusNormal"/>
        <w:ind w:left="540" w:hanging="81"/>
        <w:jc w:val="both"/>
        <w:rPr>
          <w:rFonts w:ascii="Times New Roman" w:hAnsi="Times New Roman"/>
          <w:sz w:val="24"/>
          <w:szCs w:val="24"/>
        </w:rPr>
      </w:pPr>
      <w:r w:rsidRPr="00F40069">
        <w:rPr>
          <w:rFonts w:ascii="Times New Roman" w:hAnsi="Times New Roman"/>
          <w:sz w:val="24"/>
          <w:szCs w:val="24"/>
        </w:rPr>
        <w:t xml:space="preserve"> 3)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F40069">
        <w:rPr>
          <w:rFonts w:ascii="Times New Roman" w:hAnsi="Times New Roman"/>
          <w:sz w:val="24"/>
          <w:szCs w:val="24"/>
        </w:rPr>
        <w:t xml:space="preserve"> закон от 25.10.2001 г. № 135-ФЗ «Об оценочной деятельности» ("Собрание законодательства РФ", 03.08.1998, N 31, ст. 3813,"Российская газета", N 148-149, 06.08.1998г.).</w:t>
      </w:r>
    </w:p>
    <w:p w:rsidR="00F40069" w:rsidRPr="00F40069" w:rsidRDefault="00F40069" w:rsidP="00F40069">
      <w:pPr>
        <w:pStyle w:val="ConsPlusNormal"/>
        <w:ind w:firstLine="459"/>
        <w:jc w:val="both"/>
        <w:rPr>
          <w:rFonts w:ascii="Times New Roman" w:hAnsi="Times New Roman"/>
          <w:sz w:val="24"/>
          <w:szCs w:val="24"/>
        </w:rPr>
      </w:pPr>
      <w:r w:rsidRPr="00F40069">
        <w:rPr>
          <w:rFonts w:ascii="Times New Roman" w:hAnsi="Times New Roman"/>
          <w:sz w:val="24"/>
          <w:szCs w:val="24"/>
        </w:rPr>
        <w:t xml:space="preserve"> 4)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F40069">
        <w:rPr>
          <w:rFonts w:ascii="Times New Roman" w:hAnsi="Times New Roman"/>
          <w:sz w:val="24"/>
          <w:szCs w:val="24"/>
        </w:rPr>
        <w:t xml:space="preserve"> закон от 29.07.1998г. № 137-ФЗ «О введении в действие Земельного кодекса Российской Федерации» (Собрание законодательства РФ, 29.10.2001г., № 44, ст. 4148).</w:t>
      </w:r>
    </w:p>
    <w:p w:rsidR="00F40069" w:rsidRPr="00F40069" w:rsidRDefault="00F40069" w:rsidP="00F40069">
      <w:pPr>
        <w:pStyle w:val="a5"/>
        <w:spacing w:line="240" w:lineRule="auto"/>
        <w:ind w:firstLine="709"/>
        <w:jc w:val="both"/>
        <w:rPr>
          <w:color w:val="000000"/>
          <w:sz w:val="24"/>
        </w:rPr>
      </w:pPr>
      <w:r w:rsidRPr="00F40069">
        <w:rPr>
          <w:color w:val="000000"/>
          <w:sz w:val="24"/>
        </w:rPr>
        <w:t>5) Федеральны</w:t>
      </w:r>
      <w:r>
        <w:rPr>
          <w:color w:val="000000"/>
          <w:sz w:val="24"/>
        </w:rPr>
        <w:t>й</w:t>
      </w:r>
      <w:r w:rsidRPr="00F40069">
        <w:rPr>
          <w:color w:val="000000"/>
          <w:sz w:val="24"/>
        </w:rPr>
        <w:t xml:space="preserve"> закон от 24.07.2007г. № 221-ФЗ «О кадастровой деятельности в Российской Федерации» (Собрание законодательства РФ, 30.07.2007г., № 31, ст.4017).</w:t>
      </w:r>
    </w:p>
    <w:p w:rsidR="00F40069" w:rsidRPr="00F40069" w:rsidRDefault="00F40069" w:rsidP="00F40069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 w:rsidRPr="00F40069">
        <w:rPr>
          <w:sz w:val="24"/>
        </w:rPr>
        <w:t xml:space="preserve"> 6) </w:t>
      </w:r>
      <w:r w:rsidRPr="00F40069">
        <w:rPr>
          <w:rStyle w:val="a8"/>
          <w:color w:val="000000"/>
          <w:szCs w:val="24"/>
        </w:rPr>
        <w:t>Федеральны</w:t>
      </w:r>
      <w:r>
        <w:rPr>
          <w:rStyle w:val="a8"/>
          <w:color w:val="000000"/>
          <w:szCs w:val="24"/>
        </w:rPr>
        <w:t>й</w:t>
      </w:r>
      <w:r w:rsidRPr="00F40069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Pr="00F40069">
        <w:rPr>
          <w:rStyle w:val="133"/>
          <w:color w:val="000000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F40069" w:rsidRPr="00F40069" w:rsidRDefault="00F40069" w:rsidP="00F40069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 w:rsidRPr="00F40069">
        <w:rPr>
          <w:rStyle w:val="133"/>
          <w:color w:val="000000"/>
          <w:sz w:val="24"/>
          <w:szCs w:val="24"/>
        </w:rPr>
        <w:t>7)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F40069" w:rsidRPr="00F40069" w:rsidRDefault="00F40069" w:rsidP="00F400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40069">
        <w:rPr>
          <w:rStyle w:val="133"/>
          <w:color w:val="000000"/>
          <w:sz w:val="24"/>
          <w:szCs w:val="24"/>
        </w:rPr>
        <w:t xml:space="preserve">8) Закон Нижегородской области от 05.03.2009 г. №21-3 «О </w:t>
      </w:r>
      <w:proofErr w:type="spellStart"/>
      <w:r w:rsidRPr="00F40069">
        <w:rPr>
          <w:rStyle w:val="133"/>
          <w:color w:val="000000"/>
          <w:sz w:val="24"/>
          <w:szCs w:val="24"/>
        </w:rPr>
        <w:t>безбарьерной</w:t>
      </w:r>
      <w:proofErr w:type="spellEnd"/>
      <w:r w:rsidRPr="00F40069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Pr="00F40069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F40069" w:rsidRPr="00F40069" w:rsidRDefault="00F40069" w:rsidP="00F4006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69">
        <w:rPr>
          <w:rFonts w:ascii="Times New Roman" w:hAnsi="Times New Roman"/>
          <w:color w:val="000000"/>
          <w:sz w:val="24"/>
          <w:szCs w:val="24"/>
        </w:rPr>
        <w:t xml:space="preserve"> 9) </w:t>
      </w:r>
      <w:r w:rsidRPr="00F40069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F40069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Pr="00F40069">
        <w:rPr>
          <w:rFonts w:ascii="Times New Roman" w:hAnsi="Times New Roman"/>
          <w:sz w:val="24"/>
          <w:szCs w:val="24"/>
          <w:lang w:val="en-US"/>
        </w:rPr>
        <w:t>I</w:t>
      </w:r>
      <w:r w:rsidRPr="00F40069">
        <w:rPr>
          <w:rFonts w:ascii="Times New Roman" w:hAnsi="Times New Roman"/>
          <w:sz w:val="24"/>
          <w:szCs w:val="24"/>
        </w:rPr>
        <w:t>), ст. 3377).</w:t>
      </w:r>
    </w:p>
    <w:p w:rsidR="00F40069" w:rsidRPr="00F40069" w:rsidRDefault="00F40069" w:rsidP="00F4006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40069">
        <w:rPr>
          <w:rFonts w:ascii="Times New Roman" w:hAnsi="Times New Roman"/>
          <w:sz w:val="24"/>
          <w:szCs w:val="24"/>
        </w:rPr>
        <w:t xml:space="preserve">        10)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</w:t>
      </w:r>
    </w:p>
    <w:p w:rsidR="00F40069" w:rsidRPr="00F40069" w:rsidRDefault="00F40069" w:rsidP="00F4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 xml:space="preserve">        11) Закон Нижегородской области от 13.12.2005г. № 192-З «О регулировании земельных отношений в Нижегородской области»  </w:t>
      </w:r>
      <w:bookmarkStart w:id="0" w:name="_GoBack"/>
      <w:bookmarkEnd w:id="0"/>
      <w:r w:rsidRPr="00F40069">
        <w:rPr>
          <w:rFonts w:ascii="Times New Roman" w:hAnsi="Times New Roman" w:cs="Times New Roman"/>
          <w:sz w:val="24"/>
          <w:szCs w:val="24"/>
        </w:rPr>
        <w:t>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21.12.2005г.);</w:t>
      </w:r>
    </w:p>
    <w:p w:rsidR="002011FA" w:rsidRPr="00F40069" w:rsidRDefault="002011FA" w:rsidP="002011FA">
      <w:pPr>
        <w:pStyle w:val="a9"/>
        <w:ind w:firstLine="720"/>
        <w:rPr>
          <w:sz w:val="24"/>
          <w:szCs w:val="24"/>
        </w:rPr>
      </w:pPr>
      <w:r w:rsidRPr="00F40069">
        <w:rPr>
          <w:sz w:val="24"/>
          <w:szCs w:val="24"/>
        </w:rPr>
        <w:t>1</w:t>
      </w:r>
      <w:r w:rsidR="00F40069" w:rsidRPr="00F40069">
        <w:rPr>
          <w:sz w:val="24"/>
          <w:szCs w:val="24"/>
        </w:rPr>
        <w:t>2</w:t>
      </w:r>
      <w:r w:rsidRPr="00F40069">
        <w:rPr>
          <w:sz w:val="24"/>
          <w:szCs w:val="24"/>
        </w:rPr>
        <w:t xml:space="preserve">) </w:t>
      </w:r>
      <w:r w:rsidR="00D61B98" w:rsidRPr="00F40069">
        <w:rPr>
          <w:sz w:val="24"/>
          <w:szCs w:val="24"/>
        </w:rPr>
        <w:t>А</w:t>
      </w:r>
      <w:r w:rsidRPr="00F40069">
        <w:rPr>
          <w:sz w:val="24"/>
          <w:szCs w:val="24"/>
        </w:rPr>
        <w:t>дминистративным регламент</w:t>
      </w:r>
      <w:r w:rsidR="00D61B98" w:rsidRPr="00F40069">
        <w:rPr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«</w:t>
      </w:r>
      <w:r w:rsidR="00F40069" w:rsidRPr="00F40069">
        <w:rPr>
          <w:sz w:val="24"/>
          <w:szCs w:val="24"/>
        </w:rPr>
        <w:t>Предоставление земельных участков на территории городского округа город Кулебаки Нижегородской области на торгах</w:t>
      </w:r>
      <w:r w:rsidR="00D61B98" w:rsidRPr="00F40069">
        <w:rPr>
          <w:sz w:val="24"/>
          <w:szCs w:val="24"/>
        </w:rPr>
        <w:t xml:space="preserve">», утвержденный постановлением администрации городского округа город Кулебаки Нижегородской области от </w:t>
      </w:r>
      <w:r w:rsidR="00F40069" w:rsidRPr="00F40069">
        <w:rPr>
          <w:sz w:val="24"/>
          <w:szCs w:val="24"/>
        </w:rPr>
        <w:t>16</w:t>
      </w:r>
      <w:r w:rsidR="00D61B98" w:rsidRPr="00F40069">
        <w:rPr>
          <w:sz w:val="24"/>
          <w:szCs w:val="24"/>
        </w:rPr>
        <w:t>.0</w:t>
      </w:r>
      <w:r w:rsidR="00F40069" w:rsidRPr="00F40069">
        <w:rPr>
          <w:sz w:val="24"/>
          <w:szCs w:val="24"/>
        </w:rPr>
        <w:t>7</w:t>
      </w:r>
      <w:r w:rsidR="00D61B98" w:rsidRPr="00F40069">
        <w:rPr>
          <w:sz w:val="24"/>
          <w:szCs w:val="24"/>
        </w:rPr>
        <w:t>.2019 года №</w:t>
      </w:r>
      <w:r w:rsidR="00F40069" w:rsidRPr="00F40069">
        <w:rPr>
          <w:sz w:val="24"/>
          <w:szCs w:val="24"/>
        </w:rPr>
        <w:t>1432</w:t>
      </w:r>
      <w:r w:rsidR="00D61B98" w:rsidRPr="00F40069">
        <w:rPr>
          <w:sz w:val="24"/>
          <w:szCs w:val="24"/>
        </w:rPr>
        <w:t>.</w:t>
      </w:r>
    </w:p>
    <w:p w:rsidR="002011FA" w:rsidRPr="00F40069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F4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E672B"/>
    <w:rsid w:val="00190AD7"/>
    <w:rsid w:val="002011FA"/>
    <w:rsid w:val="002C1CB0"/>
    <w:rsid w:val="00D61B98"/>
    <w:rsid w:val="00D73F75"/>
    <w:rsid w:val="00F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ns.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.nnov.ru/" TargetMode="External"/><Relationship Id="rId10" Type="http://schemas.openxmlformats.org/officeDocument/2006/relationships/hyperlink" Target="http://www.to52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2020-12-23T07:30:00Z</cp:lastPrinted>
  <dcterms:created xsi:type="dcterms:W3CDTF">2020-12-23T05:45:00Z</dcterms:created>
  <dcterms:modified xsi:type="dcterms:W3CDTF">2020-12-23T10:58:00Z</dcterms:modified>
</cp:coreProperties>
</file>