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23" w:rsidRPr="00FE23F1" w:rsidRDefault="007E21CA" w:rsidP="007E21C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3F1">
        <w:rPr>
          <w:rFonts w:ascii="Times New Roman" w:hAnsi="Times New Roman" w:cs="Times New Roman"/>
          <w:b/>
          <w:sz w:val="36"/>
          <w:szCs w:val="36"/>
        </w:rPr>
        <w:t>О бесплатном предоставлении земельных участков сельскохозяйственного назначения.</w:t>
      </w:r>
    </w:p>
    <w:p w:rsidR="007E21CA" w:rsidRDefault="007E21CA" w:rsidP="007E21C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E506CD" w:rsidRDefault="007E21CA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комитет по управлению муниципальным имуществом администрации городского округа город Кулебаки поступает множество вопросов от граждан с просьбой разъяснить порядок и условия предоставления земельных участков сельхоз. назначения в безвозмездное пользование. </w:t>
      </w:r>
    </w:p>
    <w:p w:rsidR="007E21CA" w:rsidRDefault="007E21CA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разъяснения норм законодательства, прав граждан, а так же повышения общей информированности населения была подготовлена данная информация.</w:t>
      </w:r>
    </w:p>
    <w:p w:rsidR="00FC6E23" w:rsidRDefault="002D6956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2017 года вступает в силу Закон Нижегородской области от 25.08.2016 года № 126-З который определяет перечень муниципальных образований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возможно будет получить в безвозмездное пользование земельные участки сельскохозяйственного назначения. В число таких муниципальных образований вошел и городской округ город Кулебаки.</w:t>
      </w:r>
    </w:p>
    <w:p w:rsidR="002D6956" w:rsidRDefault="002D6956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Необходимо пояснить, что земельные участки будут предоставляться на определенных условиях, которые установлены </w:t>
      </w:r>
      <w:hyperlink r:id="rId5" w:history="1">
        <w:proofErr w:type="spellStart"/>
        <w:r w:rsidRPr="002D6956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2D6956">
          <w:rPr>
            <w:rFonts w:ascii="Times New Roman" w:hAnsi="Times New Roman" w:cs="Times New Roman"/>
            <w:sz w:val="28"/>
            <w:szCs w:val="28"/>
          </w:rPr>
          <w:t>. 4 ст. 39.5</w:t>
        </w:r>
      </w:hyperlink>
      <w:r w:rsidRPr="002D695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proofErr w:type="spellStart"/>
        <w:r w:rsidRPr="002D6956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2D6956">
          <w:rPr>
            <w:rFonts w:ascii="Times New Roman" w:hAnsi="Times New Roman" w:cs="Times New Roman"/>
            <w:sz w:val="28"/>
            <w:szCs w:val="28"/>
          </w:rPr>
          <w:t>. 6 п. 2 ст. 39.10</w:t>
        </w:r>
      </w:hyperlink>
      <w:r w:rsidRPr="002D6956">
        <w:rPr>
          <w:rFonts w:ascii="Times New Roman" w:hAnsi="Times New Roman" w:cs="Times New Roman"/>
          <w:sz w:val="28"/>
          <w:szCs w:val="28"/>
        </w:rPr>
        <w:t xml:space="preserve"> Земельного кодекса РФ</w:t>
      </w:r>
      <w:r>
        <w:rPr>
          <w:rFonts w:ascii="Times New Roman" w:hAnsi="Times New Roman" w:cs="Times New Roman"/>
          <w:sz w:val="28"/>
          <w:szCs w:val="28"/>
        </w:rPr>
        <w:t>, статьей 8 Закона Нижегородской области от 13.12.2005 N 192-З «О регулировании земельных отношений в Нижегородской области», статьей 4 Федерального закона от 07.07.2003 N 112-ФЗ «О личном подсобном хозяйстве».</w:t>
      </w:r>
      <w:proofErr w:type="gramEnd"/>
    </w:p>
    <w:p w:rsidR="007E21CA" w:rsidRDefault="00A76D2F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за условия?</w:t>
      </w:r>
    </w:p>
    <w:p w:rsidR="00200E9C" w:rsidRDefault="002D6956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5E91">
        <w:rPr>
          <w:rFonts w:ascii="Times New Roman" w:hAnsi="Times New Roman" w:cs="Times New Roman"/>
          <w:sz w:val="28"/>
          <w:szCs w:val="28"/>
        </w:rPr>
        <w:t xml:space="preserve">Предоставляться могут только земельные участки из земель сельскохозяйственного назначения (т.е. </w:t>
      </w:r>
      <w:r w:rsidR="00865D34">
        <w:rPr>
          <w:rFonts w:ascii="Times New Roman" w:hAnsi="Times New Roman" w:cs="Times New Roman"/>
          <w:sz w:val="28"/>
          <w:szCs w:val="28"/>
        </w:rPr>
        <w:t>строго</w:t>
      </w:r>
      <w:r w:rsidR="00F05E91">
        <w:rPr>
          <w:rFonts w:ascii="Times New Roman" w:hAnsi="Times New Roman" w:cs="Times New Roman"/>
          <w:sz w:val="28"/>
          <w:szCs w:val="28"/>
        </w:rPr>
        <w:t xml:space="preserve"> за границами населенных пунктов).</w:t>
      </w:r>
    </w:p>
    <w:p w:rsidR="002D6956" w:rsidRDefault="00200E9C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46B6">
        <w:rPr>
          <w:rFonts w:ascii="Times New Roman" w:hAnsi="Times New Roman" w:cs="Times New Roman"/>
          <w:sz w:val="28"/>
          <w:szCs w:val="28"/>
        </w:rPr>
        <w:t>Земельные участки могут предоставляться в безвозмездное пользование на срок не более чем 6 лет</w:t>
      </w:r>
      <w:r>
        <w:rPr>
          <w:rFonts w:ascii="Times New Roman" w:hAnsi="Times New Roman" w:cs="Times New Roman"/>
          <w:sz w:val="28"/>
          <w:szCs w:val="28"/>
        </w:rPr>
        <w:t>, при этом право на приобретение этих земельных участков в собственность может возникнуть только после 5 летнего добросовестного использования этого земельного участка в соответствии с установленным разрешенным использованием.</w:t>
      </w:r>
    </w:p>
    <w:p w:rsidR="00200E9C" w:rsidRDefault="00F05E91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0E9C">
        <w:rPr>
          <w:rFonts w:ascii="Times New Roman" w:hAnsi="Times New Roman" w:cs="Times New Roman"/>
          <w:sz w:val="28"/>
          <w:szCs w:val="28"/>
        </w:rPr>
        <w:t>. Земельные участки могут предоставляться только:</w:t>
      </w:r>
    </w:p>
    <w:p w:rsidR="00200E9C" w:rsidRDefault="00200E9C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гражданам для ведения личного подсобного </w:t>
      </w:r>
      <w:r w:rsidR="00F05E91">
        <w:rPr>
          <w:rFonts w:ascii="Times New Roman" w:hAnsi="Times New Roman" w:cs="Times New Roman"/>
          <w:sz w:val="28"/>
          <w:szCs w:val="28"/>
        </w:rPr>
        <w:t>хозяйства (далее для ЛПХ). Это полевые земельные участки;</w:t>
      </w:r>
    </w:p>
    <w:p w:rsidR="00F05E91" w:rsidRPr="00F05E91" w:rsidRDefault="00F05E91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гражданам для осуществления </w:t>
      </w:r>
      <w:r w:rsidRPr="00F05E91">
        <w:rPr>
          <w:rFonts w:ascii="Times New Roman" w:hAnsi="Times New Roman" w:cs="Times New Roman"/>
          <w:sz w:val="28"/>
          <w:szCs w:val="28"/>
        </w:rPr>
        <w:t>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для КФХ), т.е. только после создания и регистрации в установленном порядке крестьянско-фермерского хозяйства.</w:t>
      </w:r>
    </w:p>
    <w:p w:rsidR="002D6956" w:rsidRDefault="00F05E91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Для ЛПХ можно предоставить только полевой земельный </w:t>
      </w:r>
      <w:r w:rsidR="00865D34">
        <w:rPr>
          <w:rFonts w:ascii="Times New Roman" w:hAnsi="Times New Roman" w:cs="Times New Roman"/>
          <w:sz w:val="28"/>
          <w:szCs w:val="28"/>
        </w:rPr>
        <w:t>участок площадью не более 2,</w:t>
      </w:r>
      <w:r>
        <w:rPr>
          <w:rFonts w:ascii="Times New Roman" w:hAnsi="Times New Roman" w:cs="Times New Roman"/>
          <w:sz w:val="28"/>
          <w:szCs w:val="28"/>
        </w:rPr>
        <w:t>5 гектара. При этом необходимо учитывать уже находящиеся в собственности данного гражданина земельные участки с видом разрешенного использования для ведения личного подсобного хозяйства</w:t>
      </w:r>
      <w:r w:rsidR="00865D34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>сли такие участки есть, то размер вновь предоставляемого участка должен быт</w:t>
      </w:r>
      <w:r w:rsidR="00865D34">
        <w:rPr>
          <w:rFonts w:ascii="Times New Roman" w:hAnsi="Times New Roman" w:cs="Times New Roman"/>
          <w:sz w:val="28"/>
          <w:szCs w:val="28"/>
        </w:rPr>
        <w:t>ь уменьшен на соразмерную площад</w:t>
      </w:r>
      <w:r>
        <w:rPr>
          <w:rFonts w:ascii="Times New Roman" w:hAnsi="Times New Roman" w:cs="Times New Roman"/>
          <w:sz w:val="28"/>
          <w:szCs w:val="28"/>
        </w:rPr>
        <w:t>ь, что бы в совокупности общая площадь всех земельных участков не превышала 2,5 гектара.</w:t>
      </w:r>
      <w:r w:rsidR="00865D34">
        <w:rPr>
          <w:rFonts w:ascii="Times New Roman" w:hAnsi="Times New Roman" w:cs="Times New Roman"/>
          <w:sz w:val="28"/>
          <w:szCs w:val="28"/>
        </w:rPr>
        <w:t xml:space="preserve"> Никакого строительства объектов на данном земельном участке не допускается!!! </w:t>
      </w:r>
      <w:r w:rsidR="00865D34" w:rsidRPr="00865D34">
        <w:rPr>
          <w:rFonts w:ascii="Times New Roman" w:hAnsi="Times New Roman" w:cs="Times New Roman"/>
          <w:sz w:val="28"/>
          <w:szCs w:val="28"/>
        </w:rPr>
        <w:t xml:space="preserve">Полевой земельный участок используется исключительно для производства сельскохозяйственной продукции без права возведения на нем зданий и строений </w:t>
      </w:r>
      <w:r w:rsidR="00865D34">
        <w:rPr>
          <w:rFonts w:ascii="Times New Roman" w:hAnsi="Times New Roman" w:cs="Times New Roman"/>
          <w:sz w:val="28"/>
          <w:szCs w:val="28"/>
        </w:rPr>
        <w:t xml:space="preserve">Возможно размещение только некапитальных временных объектов необходимых для ведения сельскохозяйственной деятельности </w:t>
      </w:r>
    </w:p>
    <w:p w:rsidR="00FE23F1" w:rsidRDefault="00FE23F1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Важно так же и, то, что если в муниципальной собственности имеется земельный участок, который бы гражданин хотел получить в безвозмездное пользование, но площадь данного земельного участка больше чем 2,5 гектара, то данный земельный участок с согласия администрации,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разделить, но расходы на раздел земельного участка в полном объеме лягут на заявителя. </w:t>
      </w:r>
    </w:p>
    <w:p w:rsidR="00865D34" w:rsidRDefault="00865D34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65D34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 земельный участок может быть предоставлен в размере от 2,5 гектаров до 50 гектаров на одного работающего члена крестьянского (фермерского) хозяйства.</w:t>
      </w:r>
      <w:r w:rsidR="008A7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7FF8">
        <w:rPr>
          <w:rFonts w:ascii="Times New Roman" w:hAnsi="Times New Roman" w:cs="Times New Roman"/>
          <w:sz w:val="28"/>
          <w:szCs w:val="28"/>
        </w:rPr>
        <w:t>При этом запрета на строительство объектов капитального характера</w:t>
      </w:r>
      <w:r w:rsidR="00E506CD">
        <w:rPr>
          <w:rFonts w:ascii="Times New Roman" w:hAnsi="Times New Roman" w:cs="Times New Roman"/>
          <w:sz w:val="28"/>
          <w:szCs w:val="28"/>
        </w:rPr>
        <w:t xml:space="preserve"> (с соблюдением всех норм градостроительного законодательства начиная от оформления разрешения на строительство и разрешения на ввод объекта в эксплуатацию, заканчивая оформления прав собственности на объект)</w:t>
      </w:r>
      <w:r w:rsidR="008A7FF8">
        <w:rPr>
          <w:rFonts w:ascii="Times New Roman" w:hAnsi="Times New Roman" w:cs="Times New Roman"/>
          <w:sz w:val="28"/>
          <w:szCs w:val="28"/>
        </w:rPr>
        <w:t xml:space="preserve"> на данном земельном участке в законодательстве не содержится, но в случае если такие объекты будут возведены, земельные участки под ними могут быть предоставлены в собственность только за</w:t>
      </w:r>
      <w:proofErr w:type="gramEnd"/>
      <w:r w:rsidR="008A7FF8">
        <w:rPr>
          <w:rFonts w:ascii="Times New Roman" w:hAnsi="Times New Roman" w:cs="Times New Roman"/>
          <w:sz w:val="28"/>
          <w:szCs w:val="28"/>
        </w:rPr>
        <w:t xml:space="preserve"> плату на общих основаниях</w:t>
      </w:r>
      <w:r w:rsidR="00E506CD">
        <w:rPr>
          <w:rFonts w:ascii="Times New Roman" w:hAnsi="Times New Roman" w:cs="Times New Roman"/>
          <w:sz w:val="28"/>
          <w:szCs w:val="28"/>
        </w:rPr>
        <w:t>.</w:t>
      </w:r>
    </w:p>
    <w:p w:rsidR="00A76D2F" w:rsidRDefault="00A76D2F" w:rsidP="00A76D2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можно узнать какие земельные участки имеются в наличии у муниципалитета? </w:t>
      </w:r>
    </w:p>
    <w:p w:rsidR="00A76D2F" w:rsidRDefault="00A76D2F" w:rsidP="00A76D2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742">
        <w:rPr>
          <w:rFonts w:ascii="Times New Roman" w:hAnsi="Times New Roman" w:cs="Times New Roman"/>
          <w:sz w:val="28"/>
          <w:szCs w:val="28"/>
        </w:rPr>
        <w:t xml:space="preserve">На протяжении последних </w:t>
      </w:r>
      <w:r>
        <w:rPr>
          <w:rFonts w:ascii="Times New Roman" w:hAnsi="Times New Roman" w:cs="Times New Roman"/>
          <w:sz w:val="28"/>
          <w:szCs w:val="28"/>
        </w:rPr>
        <w:t>восьми</w:t>
      </w:r>
      <w:r w:rsidRPr="007D3742">
        <w:rPr>
          <w:rFonts w:ascii="Times New Roman" w:hAnsi="Times New Roman" w:cs="Times New Roman"/>
          <w:sz w:val="28"/>
          <w:szCs w:val="28"/>
        </w:rPr>
        <w:t xml:space="preserve"> лет администрацией Кулебакского района и администрациями сельских поселений </w:t>
      </w:r>
      <w:r>
        <w:rPr>
          <w:rFonts w:ascii="Times New Roman" w:hAnsi="Times New Roman" w:cs="Times New Roman"/>
          <w:sz w:val="28"/>
          <w:szCs w:val="28"/>
        </w:rPr>
        <w:t>было оформлено</w:t>
      </w:r>
      <w:r w:rsidRPr="007D3742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361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7D3742">
        <w:rPr>
          <w:rFonts w:ascii="Times New Roman" w:hAnsi="Times New Roman" w:cs="Times New Roman"/>
          <w:sz w:val="28"/>
          <w:szCs w:val="28"/>
        </w:rPr>
        <w:t xml:space="preserve"> площадью 3875,96 га</w:t>
      </w:r>
      <w:r>
        <w:rPr>
          <w:rFonts w:ascii="Times New Roman" w:hAnsi="Times New Roman" w:cs="Times New Roman"/>
          <w:sz w:val="28"/>
          <w:szCs w:val="28"/>
        </w:rPr>
        <w:t xml:space="preserve"> из невостребованных (неиспользуемых) паев</w:t>
      </w:r>
      <w:r w:rsidRPr="007D3742">
        <w:rPr>
          <w:rFonts w:ascii="Times New Roman" w:hAnsi="Times New Roman" w:cs="Times New Roman"/>
          <w:sz w:val="28"/>
          <w:szCs w:val="28"/>
        </w:rPr>
        <w:t xml:space="preserve"> земель сельхоз</w:t>
      </w:r>
      <w:r w:rsidR="00FE23F1">
        <w:rPr>
          <w:rFonts w:ascii="Times New Roman" w:hAnsi="Times New Roman" w:cs="Times New Roman"/>
          <w:sz w:val="28"/>
          <w:szCs w:val="28"/>
        </w:rPr>
        <w:t xml:space="preserve">. </w:t>
      </w:r>
      <w:r w:rsidRPr="007D3742">
        <w:rPr>
          <w:rFonts w:ascii="Times New Roman" w:hAnsi="Times New Roman" w:cs="Times New Roman"/>
          <w:sz w:val="28"/>
          <w:szCs w:val="28"/>
        </w:rPr>
        <w:t>назначения.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3F1" w:rsidRDefault="00A76D2F" w:rsidP="00A76D2F">
      <w:pPr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вовлечения этих земель в хозяйственный оборот з</w:t>
      </w:r>
      <w:r w:rsidRPr="007D3742">
        <w:rPr>
          <w:rFonts w:ascii="Times New Roman" w:hAnsi="Times New Roman" w:cs="Times New Roman"/>
          <w:sz w:val="28"/>
          <w:szCs w:val="28"/>
        </w:rPr>
        <w:t xml:space="preserve">а период с 2010 года по настоящее время гражданам, юридическим лицам, крестьянским фермерским хозяйствам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7D3742">
        <w:rPr>
          <w:rFonts w:ascii="Times New Roman" w:hAnsi="Times New Roman" w:cs="Times New Roman"/>
          <w:sz w:val="28"/>
          <w:szCs w:val="28"/>
        </w:rPr>
        <w:t>предоставлено в аренду 59 земельных участков общей площадью 931,63 га.</w:t>
      </w:r>
      <w:r>
        <w:rPr>
          <w:rFonts w:ascii="Times New Roman" w:hAnsi="Times New Roman" w:cs="Times New Roman"/>
          <w:sz w:val="28"/>
          <w:szCs w:val="28"/>
        </w:rPr>
        <w:t xml:space="preserve"> Вся информация о имеющихся в муниципальной собственности земельных участках размещена на </w:t>
      </w:r>
      <w:r w:rsidRPr="00A76D2F">
        <w:rPr>
          <w:rFonts w:ascii="Times New Roman" w:hAnsi="Times New Roman" w:cs="Times New Roman"/>
          <w:sz w:val="28"/>
          <w:szCs w:val="28"/>
        </w:rPr>
        <w:t xml:space="preserve">официальном интернет-сайте городского округа город Кулебаки </w:t>
      </w:r>
      <w:r w:rsidRPr="00A76D2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76D2F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A76D2F">
        <w:rPr>
          <w:rFonts w:ascii="Times New Roman" w:hAnsi="Times New Roman" w:cs="Times New Roman"/>
          <w:iCs/>
          <w:sz w:val="28"/>
          <w:szCs w:val="28"/>
        </w:rPr>
        <w:t>кулебаки-округ</w:t>
      </w:r>
      <w:proofErr w:type="gramStart"/>
      <w:r w:rsidRPr="00A76D2F">
        <w:rPr>
          <w:rFonts w:ascii="Times New Roman" w:hAnsi="Times New Roman" w:cs="Times New Roman"/>
          <w:iCs/>
          <w:sz w:val="28"/>
          <w:szCs w:val="28"/>
        </w:rPr>
        <w:t>.р</w:t>
      </w:r>
      <w:proofErr w:type="gramEnd"/>
      <w:r w:rsidRPr="00A76D2F">
        <w:rPr>
          <w:rFonts w:ascii="Times New Roman" w:hAnsi="Times New Roman" w:cs="Times New Roman"/>
          <w:iCs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 разделе КУМИ </w:t>
      </w:r>
      <w:r w:rsidR="00FE23F1">
        <w:rPr>
          <w:rFonts w:ascii="Times New Roman" w:hAnsi="Times New Roman" w:cs="Times New Roman"/>
          <w:iCs/>
          <w:sz w:val="28"/>
          <w:szCs w:val="28"/>
        </w:rPr>
        <w:t xml:space="preserve"> (Информация из реестра муниципального имущества). </w:t>
      </w:r>
    </w:p>
    <w:p w:rsidR="00D902E2" w:rsidRDefault="00D902E2" w:rsidP="00A76D2F">
      <w:pPr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Таким образом, учитывая, что в муниципальной собственности основную массу земель сельскохозяйственного назначения составляют земельные участки площадью более 2,5 гектар, гражданам при наличии желания получить их с 1 января 2017 года в безвозмездное пользование:</w:t>
      </w:r>
    </w:p>
    <w:p w:rsidR="00FE23F1" w:rsidRDefault="00D902E2" w:rsidP="00A76D2F">
      <w:pPr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либо уже сейчас необходимо начать процедуру создания крестьянско-фермерского хозяйства, зарегистрировать его в установленном порядке, что бы иметь возможность получения этих земель в 2017 году</w:t>
      </w:r>
      <w:r w:rsidR="006912EC">
        <w:rPr>
          <w:rFonts w:ascii="Times New Roman" w:hAnsi="Times New Roman" w:cs="Times New Roman"/>
          <w:iCs/>
          <w:sz w:val="28"/>
          <w:szCs w:val="28"/>
        </w:rPr>
        <w:t xml:space="preserve"> для КФХ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D902E2" w:rsidRDefault="00D902E2" w:rsidP="00A76D2F">
      <w:pPr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либо обратиться в администрацию за разделом по</w:t>
      </w:r>
      <w:r w:rsidR="006912EC">
        <w:rPr>
          <w:rFonts w:ascii="Times New Roman" w:hAnsi="Times New Roman" w:cs="Times New Roman"/>
          <w:iCs/>
          <w:sz w:val="28"/>
          <w:szCs w:val="28"/>
        </w:rPr>
        <w:t>нравившегося земельного участка, что бы иметь возможность оформить земельный участок площадью не более 2,5 гектар для ЛПХ.</w:t>
      </w:r>
    </w:p>
    <w:p w:rsidR="006912EC" w:rsidRDefault="006912EC" w:rsidP="006912EC">
      <w:pPr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Все остальные граждане, и сельскохозяйственные организации имеющие желание заняться ведением сельскохозяйственной деятельности вправе взять земельные участки в аренду. </w:t>
      </w:r>
    </w:p>
    <w:p w:rsidR="006912EC" w:rsidRPr="007D3742" w:rsidRDefault="006912EC" w:rsidP="006912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Арендная плата </w:t>
      </w:r>
      <w:r w:rsidRPr="007D3742">
        <w:rPr>
          <w:rFonts w:ascii="Times New Roman" w:hAnsi="Times New Roman" w:cs="Times New Roman"/>
          <w:sz w:val="28"/>
          <w:szCs w:val="28"/>
        </w:rPr>
        <w:t>рассчитывается в соответствии с видами разрешен</w:t>
      </w:r>
      <w:r>
        <w:rPr>
          <w:rFonts w:ascii="Times New Roman" w:hAnsi="Times New Roman" w:cs="Times New Roman"/>
          <w:sz w:val="28"/>
          <w:szCs w:val="28"/>
        </w:rPr>
        <w:t>ного использования и составляет очень незначительную величину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таблицу)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545"/>
        <w:gridCol w:w="2648"/>
        <w:gridCol w:w="2552"/>
      </w:tblGrid>
      <w:tr w:rsidR="006912EC" w:rsidRPr="003B7A6E" w:rsidTr="006912EC">
        <w:tc>
          <w:tcPr>
            <w:tcW w:w="2392" w:type="dxa"/>
          </w:tcPr>
          <w:p w:rsidR="006912EC" w:rsidRPr="003B7A6E" w:rsidRDefault="006912EC" w:rsidP="009B7D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Pr="003B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использования </w:t>
            </w:r>
          </w:p>
        </w:tc>
        <w:tc>
          <w:tcPr>
            <w:tcW w:w="2545" w:type="dxa"/>
          </w:tcPr>
          <w:p w:rsidR="006912EC" w:rsidRPr="003B7A6E" w:rsidRDefault="006912EC" w:rsidP="009B7D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B7A6E">
              <w:rPr>
                <w:rFonts w:ascii="Times New Roman" w:hAnsi="Times New Roman" w:cs="Times New Roman"/>
                <w:b/>
                <w:sz w:val="24"/>
                <w:szCs w:val="24"/>
              </w:rPr>
              <w:t>ид деятельности</w:t>
            </w:r>
          </w:p>
        </w:tc>
        <w:tc>
          <w:tcPr>
            <w:tcW w:w="2648" w:type="dxa"/>
          </w:tcPr>
          <w:p w:rsidR="006912EC" w:rsidRPr="003B7A6E" w:rsidRDefault="006912EC" w:rsidP="009B7D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участка</w:t>
            </w:r>
          </w:p>
        </w:tc>
        <w:tc>
          <w:tcPr>
            <w:tcW w:w="2552" w:type="dxa"/>
          </w:tcPr>
          <w:p w:rsidR="006912EC" w:rsidRPr="003B7A6E" w:rsidRDefault="006912EC" w:rsidP="009B7D0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</w:t>
            </w:r>
            <w:r w:rsidRPr="003B7A6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тоимость, за 1 га, руб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в год</w:t>
            </w:r>
          </w:p>
        </w:tc>
      </w:tr>
      <w:tr w:rsidR="006912EC" w:rsidRPr="007D3742" w:rsidTr="006912EC">
        <w:tc>
          <w:tcPr>
            <w:tcW w:w="2392" w:type="dxa"/>
          </w:tcPr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545" w:type="dxa"/>
          </w:tcPr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-выращивание зерновых и иных сельскохозяйственных культур</w:t>
            </w: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- овощеводство</w:t>
            </w: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-садоводство</w:t>
            </w: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- сенокошение</w:t>
            </w:r>
          </w:p>
        </w:tc>
        <w:tc>
          <w:tcPr>
            <w:tcW w:w="2648" w:type="dxa"/>
          </w:tcPr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для земельных участков площадью менее  20 га</w:t>
            </w: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для земельных участков площадью более   20 га</w:t>
            </w: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от 379 – 510</w:t>
            </w: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от 227 - 353</w:t>
            </w:r>
          </w:p>
        </w:tc>
      </w:tr>
      <w:tr w:rsidR="006912EC" w:rsidRPr="007D3742" w:rsidTr="006912EC">
        <w:tc>
          <w:tcPr>
            <w:tcW w:w="2392" w:type="dxa"/>
          </w:tcPr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2545" w:type="dxa"/>
          </w:tcPr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звероводство птицеводство</w:t>
            </w: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2648" w:type="dxa"/>
          </w:tcPr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для всех земельных участков</w:t>
            </w:r>
          </w:p>
        </w:tc>
        <w:tc>
          <w:tcPr>
            <w:tcW w:w="2552" w:type="dxa"/>
          </w:tcPr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от  2274- 3342</w:t>
            </w:r>
          </w:p>
        </w:tc>
      </w:tr>
      <w:tr w:rsidR="006912EC" w:rsidRPr="007D3742" w:rsidTr="006912EC">
        <w:tc>
          <w:tcPr>
            <w:tcW w:w="2392" w:type="dxa"/>
          </w:tcPr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2648" w:type="dxa"/>
          </w:tcPr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 xml:space="preserve">для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</w:t>
            </w: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</w:p>
        </w:tc>
        <w:tc>
          <w:tcPr>
            <w:tcW w:w="2552" w:type="dxa"/>
          </w:tcPr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от  909 – 1337</w:t>
            </w: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EC" w:rsidRPr="007D3742" w:rsidTr="006912EC">
        <w:tc>
          <w:tcPr>
            <w:tcW w:w="2392" w:type="dxa"/>
          </w:tcPr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выращивание саженцев</w:t>
            </w:r>
          </w:p>
        </w:tc>
        <w:tc>
          <w:tcPr>
            <w:tcW w:w="2648" w:type="dxa"/>
          </w:tcPr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для земельных участков площадью менее  2 га</w:t>
            </w: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для земельных участков площадью  2 га, но не более  20 га</w:t>
            </w:r>
          </w:p>
          <w:p w:rsidR="006912EC" w:rsidRPr="007D3742" w:rsidRDefault="006912EC" w:rsidP="006912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для земельных участков площадью более   20 га</w:t>
            </w:r>
          </w:p>
        </w:tc>
        <w:tc>
          <w:tcPr>
            <w:tcW w:w="2552" w:type="dxa"/>
          </w:tcPr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от 644 – 947</w:t>
            </w: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от  379  - 557</w:t>
            </w: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от  227 - 334</w:t>
            </w:r>
          </w:p>
        </w:tc>
      </w:tr>
    </w:tbl>
    <w:p w:rsidR="00A76D2F" w:rsidRPr="00A76D2F" w:rsidRDefault="00FE23F1" w:rsidP="00A76D2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Более подробную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информацию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 том числе ознакомиться с картографическим материалом можно в здании администрации городского округа город Кулебаки в КУМИ (кабинет 510,513). Тел. 5-48-20, 5-21-87</w:t>
      </w:r>
    </w:p>
    <w:p w:rsidR="00865D34" w:rsidRPr="00A76D2F" w:rsidRDefault="00865D34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5D34" w:rsidRPr="00FE23F1" w:rsidRDefault="00FE23F1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3F1">
        <w:rPr>
          <w:rFonts w:ascii="Times New Roman" w:hAnsi="Times New Roman" w:cs="Times New Roman"/>
          <w:b/>
          <w:sz w:val="28"/>
          <w:szCs w:val="28"/>
        </w:rPr>
        <w:t xml:space="preserve">Председатель КУМИ </w:t>
      </w:r>
      <w:r w:rsidRPr="00FE23F1">
        <w:rPr>
          <w:rFonts w:ascii="Times New Roman" w:hAnsi="Times New Roman" w:cs="Times New Roman"/>
          <w:b/>
          <w:sz w:val="28"/>
          <w:szCs w:val="28"/>
        </w:rPr>
        <w:tab/>
      </w:r>
      <w:r w:rsidRPr="00FE23F1">
        <w:rPr>
          <w:rFonts w:ascii="Times New Roman" w:hAnsi="Times New Roman" w:cs="Times New Roman"/>
          <w:b/>
          <w:sz w:val="28"/>
          <w:szCs w:val="28"/>
        </w:rPr>
        <w:tab/>
      </w:r>
      <w:r w:rsidRPr="00FE23F1">
        <w:rPr>
          <w:rFonts w:ascii="Times New Roman" w:hAnsi="Times New Roman" w:cs="Times New Roman"/>
          <w:b/>
          <w:sz w:val="28"/>
          <w:szCs w:val="28"/>
        </w:rPr>
        <w:tab/>
      </w:r>
      <w:r w:rsidRPr="00FE23F1">
        <w:rPr>
          <w:rFonts w:ascii="Times New Roman" w:hAnsi="Times New Roman" w:cs="Times New Roman"/>
          <w:b/>
          <w:sz w:val="28"/>
          <w:szCs w:val="28"/>
        </w:rPr>
        <w:tab/>
      </w:r>
      <w:r w:rsidRPr="00FE23F1">
        <w:rPr>
          <w:rFonts w:ascii="Times New Roman" w:hAnsi="Times New Roman" w:cs="Times New Roman"/>
          <w:b/>
          <w:sz w:val="28"/>
          <w:szCs w:val="28"/>
        </w:rPr>
        <w:tab/>
      </w:r>
      <w:r w:rsidRPr="00FE23F1">
        <w:rPr>
          <w:rFonts w:ascii="Times New Roman" w:hAnsi="Times New Roman" w:cs="Times New Roman"/>
          <w:b/>
          <w:sz w:val="28"/>
          <w:szCs w:val="28"/>
        </w:rPr>
        <w:tab/>
      </w:r>
      <w:r w:rsidRPr="00FE23F1">
        <w:rPr>
          <w:rFonts w:ascii="Times New Roman" w:hAnsi="Times New Roman" w:cs="Times New Roman"/>
          <w:b/>
          <w:sz w:val="28"/>
          <w:szCs w:val="28"/>
        </w:rPr>
        <w:tab/>
        <w:t>А.В. Борисова</w:t>
      </w:r>
    </w:p>
    <w:p w:rsidR="00865D34" w:rsidRDefault="00865D34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5D34" w:rsidRDefault="00865D34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E23F1" w:rsidRDefault="00FE23F1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912EC" w:rsidRDefault="006912EC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912EC" w:rsidRDefault="006912EC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912EC" w:rsidRDefault="006912EC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912EC" w:rsidRDefault="006912EC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912EC" w:rsidRDefault="006912EC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912EC" w:rsidRDefault="006912EC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912EC" w:rsidRDefault="006912EC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912EC" w:rsidRDefault="006912EC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912EC" w:rsidRDefault="006912EC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912EC" w:rsidRDefault="006912EC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912EC" w:rsidRDefault="006912EC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912EC" w:rsidRDefault="006912EC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912EC" w:rsidRDefault="006912EC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912EC" w:rsidSect="00E506CD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C35C5"/>
    <w:rsid w:val="000838BE"/>
    <w:rsid w:val="0014469A"/>
    <w:rsid w:val="00155C8D"/>
    <w:rsid w:val="001D0068"/>
    <w:rsid w:val="001E053C"/>
    <w:rsid w:val="00200E9C"/>
    <w:rsid w:val="00222B53"/>
    <w:rsid w:val="00240448"/>
    <w:rsid w:val="0029276C"/>
    <w:rsid w:val="002D6956"/>
    <w:rsid w:val="002E2021"/>
    <w:rsid w:val="00360FED"/>
    <w:rsid w:val="003B14B1"/>
    <w:rsid w:val="003B7A6E"/>
    <w:rsid w:val="003C35C5"/>
    <w:rsid w:val="003F5688"/>
    <w:rsid w:val="004E62A9"/>
    <w:rsid w:val="00525105"/>
    <w:rsid w:val="005624DD"/>
    <w:rsid w:val="00595FF3"/>
    <w:rsid w:val="005E5C43"/>
    <w:rsid w:val="00600C7D"/>
    <w:rsid w:val="00671F3A"/>
    <w:rsid w:val="006912EC"/>
    <w:rsid w:val="00716886"/>
    <w:rsid w:val="00763F12"/>
    <w:rsid w:val="007D3742"/>
    <w:rsid w:val="007E21CA"/>
    <w:rsid w:val="0086035D"/>
    <w:rsid w:val="00865D34"/>
    <w:rsid w:val="008A7FF8"/>
    <w:rsid w:val="008D7D03"/>
    <w:rsid w:val="00911032"/>
    <w:rsid w:val="009B2783"/>
    <w:rsid w:val="00A15D5E"/>
    <w:rsid w:val="00A76D2F"/>
    <w:rsid w:val="00B21143"/>
    <w:rsid w:val="00B35483"/>
    <w:rsid w:val="00B94060"/>
    <w:rsid w:val="00C1255C"/>
    <w:rsid w:val="00C64BCF"/>
    <w:rsid w:val="00CC18EC"/>
    <w:rsid w:val="00CD5824"/>
    <w:rsid w:val="00D03273"/>
    <w:rsid w:val="00D36FC7"/>
    <w:rsid w:val="00D46550"/>
    <w:rsid w:val="00D54970"/>
    <w:rsid w:val="00D902E2"/>
    <w:rsid w:val="00E13A50"/>
    <w:rsid w:val="00E506CD"/>
    <w:rsid w:val="00E7334B"/>
    <w:rsid w:val="00EA46B6"/>
    <w:rsid w:val="00EA495D"/>
    <w:rsid w:val="00EB6429"/>
    <w:rsid w:val="00ED4041"/>
    <w:rsid w:val="00F05E91"/>
    <w:rsid w:val="00FC6E23"/>
    <w:rsid w:val="00FE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5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6E005181F9931442DBEAA3D37753A55FEA763518D1EFF2E5052CD1EC20C8846445CD3404MEX4L" TargetMode="External"/><Relationship Id="rId5" Type="http://schemas.openxmlformats.org/officeDocument/2006/relationships/hyperlink" Target="consultantplus://offline/ref=4B6E005181F9931442DBEAA3D37753A55FEA763518D1EFF2E5052CD1EC20C8846445CD350AMEX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DF7C-F69B-486F-9D8D-254803BA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6085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Кулебаки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2016-04-20T13:34:00Z</cp:lastPrinted>
  <dcterms:created xsi:type="dcterms:W3CDTF">2016-12-09T11:15:00Z</dcterms:created>
  <dcterms:modified xsi:type="dcterms:W3CDTF">2016-12-09T11:15:00Z</dcterms:modified>
</cp:coreProperties>
</file>