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5E" w:rsidRDefault="001D7327">
      <w:pPr>
        <w:spacing w:after="0" w:line="318" w:lineRule="auto"/>
        <w:ind w:left="883" w:right="749" w:firstLine="0"/>
        <w:jc w:val="center"/>
      </w:pPr>
      <w:r>
        <w:rPr>
          <w:b/>
        </w:rPr>
        <w:t xml:space="preserve">Инвестиционный сельскохозяйственный </w:t>
      </w:r>
      <w:proofErr w:type="gramStart"/>
      <w:r>
        <w:rPr>
          <w:b/>
        </w:rPr>
        <w:t>паспорт  городского</w:t>
      </w:r>
      <w:proofErr w:type="gramEnd"/>
      <w:r>
        <w:rPr>
          <w:b/>
        </w:rPr>
        <w:t xml:space="preserve"> округа город Кулебаки  </w:t>
      </w:r>
    </w:p>
    <w:p w:rsidR="00243E5E" w:rsidRDefault="001D7327">
      <w:pPr>
        <w:spacing w:after="73" w:line="259" w:lineRule="auto"/>
        <w:ind w:left="708" w:right="0" w:firstLine="0"/>
        <w:jc w:val="left"/>
      </w:pPr>
      <w:r>
        <w:t xml:space="preserve"> </w:t>
      </w:r>
    </w:p>
    <w:p w:rsidR="00243E5E" w:rsidRDefault="001D7327">
      <w:pPr>
        <w:ind w:left="-15" w:right="0"/>
      </w:pPr>
      <w:r>
        <w:t xml:space="preserve">Городской округ город Кулебаки расположен в юго-западной части Нижегородской области, граничит с </w:t>
      </w:r>
      <w:proofErr w:type="spellStart"/>
      <w:r>
        <w:t>Навашинским</w:t>
      </w:r>
      <w:proofErr w:type="spellEnd"/>
      <w:r>
        <w:t xml:space="preserve"> и Выксунским городскими округами и </w:t>
      </w:r>
      <w:proofErr w:type="spellStart"/>
      <w:r>
        <w:t>Ардатовским</w:t>
      </w:r>
      <w:proofErr w:type="spellEnd"/>
      <w:r>
        <w:t xml:space="preserve"> районом. Округ расположен вблизи границ с Владимирской, Рязанской областями и республикой Мордовия.  Расстояние от г. Кулебаки до г. Нижний Новгород составляет 188 км, до г. Москва – 358 км. </w:t>
      </w:r>
    </w:p>
    <w:p w:rsidR="00243E5E" w:rsidRDefault="001D7327">
      <w:pPr>
        <w:ind w:left="-15" w:right="0"/>
      </w:pPr>
      <w:r>
        <w:t xml:space="preserve">Ближайшие железнодорожные станции: Навашино (30 км), Мухтолово (22 км от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Гремячево</w:t>
      </w:r>
      <w:proofErr w:type="spellEnd"/>
      <w:r>
        <w:t xml:space="preserve">). Обе станции находятся на транспортной магистрали, соединяющей Москву и Владивосток. Строительство моста в г. Муром через р. Ока позволило установить прямое автомобильное сообщение с г. Москва.  </w:t>
      </w:r>
    </w:p>
    <w:p w:rsidR="00243E5E" w:rsidRDefault="001D7327">
      <w:pPr>
        <w:ind w:left="-15" w:right="0"/>
      </w:pPr>
      <w:r>
        <w:t xml:space="preserve">Городской округ относится к 5-му умеренно-континентальному району в пределах Нижегородской области. Сезоны года выражены отчетливо. Средняя температура воздуха составляет +3,8 °С. Преобладающее направление ветра – юго-западное.  </w:t>
      </w:r>
    </w:p>
    <w:p w:rsidR="00243E5E" w:rsidRDefault="001D7327">
      <w:pPr>
        <w:ind w:left="-15" w:right="0"/>
      </w:pPr>
      <w:r>
        <w:t xml:space="preserve">Территория городского округа представляет собой песчаную равнину, изрезанную неглубокими оврагами, имеющими пологие склоны, и речными долинами левобережья реки Теша. Три четверти городского округа заняты лесами. Абсолютные высоты колеблются от 100 до 150 м над уровнем моря. </w:t>
      </w:r>
    </w:p>
    <w:p w:rsidR="00243E5E" w:rsidRDefault="001D7327">
      <w:pPr>
        <w:ind w:left="-15" w:right="0"/>
      </w:pPr>
      <w:r>
        <w:t xml:space="preserve">На территории городского округа протекают реки Теша, Велетьма, </w:t>
      </w:r>
      <w:proofErr w:type="spellStart"/>
      <w:r>
        <w:t>Шилокша</w:t>
      </w:r>
      <w:proofErr w:type="spellEnd"/>
      <w:r>
        <w:t xml:space="preserve">, </w:t>
      </w:r>
      <w:proofErr w:type="spellStart"/>
      <w:r>
        <w:t>Ломовь</w:t>
      </w:r>
      <w:proofErr w:type="spellEnd"/>
      <w:r>
        <w:t xml:space="preserve"> и </w:t>
      </w:r>
      <w:proofErr w:type="spellStart"/>
      <w:r>
        <w:t>Леметь</w:t>
      </w:r>
      <w:proofErr w:type="spellEnd"/>
      <w:r>
        <w:t>. Все реки относятся к бассейну реки Оки с общей площадью водосбора 1568 м</w:t>
      </w:r>
      <w:r>
        <w:rPr>
          <w:vertAlign w:val="superscript"/>
        </w:rPr>
        <w:t>2</w:t>
      </w:r>
      <w:r>
        <w:t>.</w:t>
      </w:r>
      <w:r>
        <w:rPr>
          <w:vertAlign w:val="superscript"/>
        </w:rPr>
        <w:t xml:space="preserve"> </w:t>
      </w:r>
      <w:r>
        <w:t xml:space="preserve">В среднем, протяженность рек и ручьев в расчете на 1000 га составляет 0,23 км. Основными источниками питания рек являются: снеговое, на долю которого приходится 70% годового стока, 20% составляют подземные воды и 10% – дождевые. Уровень грунтовых вод находится в пределах 1,3-1,7 м.  </w:t>
      </w:r>
    </w:p>
    <w:p w:rsidR="00243E5E" w:rsidRDefault="001D7327">
      <w:pPr>
        <w:ind w:left="-15" w:right="0"/>
      </w:pPr>
      <w:r>
        <w:t xml:space="preserve">В городском округе находится крупнейший по размерам искусственный пруд </w:t>
      </w:r>
      <w:proofErr w:type="spellStart"/>
      <w:r>
        <w:t>Велетьминский</w:t>
      </w:r>
      <w:proofErr w:type="spellEnd"/>
      <w:r>
        <w:t xml:space="preserve">, площадь составляет 517 га. Болота, в основном верховые, занимают площадь 656 га.   </w:t>
      </w:r>
    </w:p>
    <w:p w:rsidR="00243E5E" w:rsidRDefault="001D7327">
      <w:pPr>
        <w:ind w:left="-15" w:right="0"/>
      </w:pPr>
      <w:r>
        <w:t xml:space="preserve">Городской округ расположен над уникальным месторождением подземных вод, из которого организовано водоснабжение округа. На учете находятся 93 родника. По химическому составу, воды в основном, </w:t>
      </w:r>
      <w:proofErr w:type="spellStart"/>
      <w:r>
        <w:t>гидрокарбональные</w:t>
      </w:r>
      <w:proofErr w:type="spellEnd"/>
      <w:r>
        <w:t xml:space="preserve"> кальциево-магниевые, пресные, с невысокой минерализацией.  Жесткость составляет 0,5-2 мг-</w:t>
      </w:r>
      <w:proofErr w:type="spellStart"/>
      <w:r>
        <w:t>экв</w:t>
      </w:r>
      <w:proofErr w:type="spellEnd"/>
      <w:r>
        <w:t xml:space="preserve"> (мягкие).  </w:t>
      </w:r>
    </w:p>
    <w:p w:rsidR="00243E5E" w:rsidRDefault="001D7327">
      <w:pPr>
        <w:ind w:left="-15" w:right="0"/>
      </w:pPr>
      <w:r>
        <w:lastRenderedPageBreak/>
        <w:t xml:space="preserve">Большая часть территории городского округа представлена </w:t>
      </w:r>
      <w:proofErr w:type="spellStart"/>
      <w:r>
        <w:t>дерновоподзолистыми</w:t>
      </w:r>
      <w:proofErr w:type="spellEnd"/>
      <w:r>
        <w:t xml:space="preserve"> и различными по механическому составу и степени </w:t>
      </w:r>
      <w:proofErr w:type="spellStart"/>
      <w:r>
        <w:t>оподзоленности</w:t>
      </w:r>
      <w:proofErr w:type="spellEnd"/>
      <w:r>
        <w:t xml:space="preserve"> почвами. В южной части городского округа преобладают подзолистые супесчано-суглинистые почвы. Болотные и аллювиальные пойменные почвы занимают полосу вдоль реки Теша. Дерново-суглинистые и супесчаные почвы расположены по долинам рек.  </w:t>
      </w:r>
    </w:p>
    <w:p w:rsidR="00243E5E" w:rsidRDefault="001D7327">
      <w:pPr>
        <w:ind w:left="-15" w:right="0"/>
      </w:pPr>
      <w:r>
        <w:t xml:space="preserve">Городской округ город Кулебаки расположен в </w:t>
      </w:r>
      <w:proofErr w:type="spellStart"/>
      <w:r>
        <w:t>Приокском</w:t>
      </w:r>
      <w:proofErr w:type="spellEnd"/>
      <w:r>
        <w:t xml:space="preserve"> низинном </w:t>
      </w:r>
      <w:proofErr w:type="spellStart"/>
      <w:r>
        <w:t>полесском</w:t>
      </w:r>
      <w:proofErr w:type="spellEnd"/>
      <w:r>
        <w:t xml:space="preserve"> крае. Более 70% территории представлено сосново- широколиственными лесами с участием дуба, липы, ясеня, местами в сочетании с березово-сосновыми лесами. Березовые и сосновые леса сочетаются с примесью дуба, липы, осины и ели.  </w:t>
      </w:r>
    </w:p>
    <w:p w:rsidR="00243E5E" w:rsidRDefault="001D7327">
      <w:pPr>
        <w:ind w:left="-15" w:right="0"/>
      </w:pPr>
      <w:r>
        <w:t xml:space="preserve">В городском округе находятся месторождения карбонатных пород, кирпичных суглинков, строительных, формовочных песков, торфов, сапропелей и питьевых подземных вод.  </w:t>
      </w:r>
    </w:p>
    <w:p w:rsidR="00243E5E" w:rsidRDefault="001D7327">
      <w:pPr>
        <w:ind w:left="-15" w:right="0"/>
      </w:pPr>
      <w:r>
        <w:t xml:space="preserve">Сырьевая база городского округа представлена крупнейшим по запасам </w:t>
      </w:r>
      <w:proofErr w:type="spellStart"/>
      <w:r>
        <w:t>Гремячевским</w:t>
      </w:r>
      <w:proofErr w:type="spellEnd"/>
      <w:r>
        <w:t xml:space="preserve"> месторождением карбонатных пород. Сырьевая база по запасам кирпичного суглинка представлена тремя месторождениями: «Красный Родник», «</w:t>
      </w:r>
      <w:proofErr w:type="spellStart"/>
      <w:r>
        <w:t>Кулебакское</w:t>
      </w:r>
      <w:proofErr w:type="spellEnd"/>
      <w:r>
        <w:t>» и «</w:t>
      </w:r>
      <w:proofErr w:type="spellStart"/>
      <w:r>
        <w:t>Родяковское</w:t>
      </w:r>
      <w:proofErr w:type="spellEnd"/>
      <w:r>
        <w:t xml:space="preserve">». Сырьевая база формовочных песков представлена одним </w:t>
      </w:r>
      <w:proofErr w:type="spellStart"/>
      <w:r>
        <w:t>Кулебакским</w:t>
      </w:r>
      <w:proofErr w:type="spellEnd"/>
      <w:r>
        <w:t xml:space="preserve"> месторождением. Разведано два месторождения строительных песков – «</w:t>
      </w:r>
      <w:proofErr w:type="spellStart"/>
      <w:r>
        <w:t>Велетьминское</w:t>
      </w:r>
      <w:proofErr w:type="spellEnd"/>
      <w:r>
        <w:t>» и «</w:t>
      </w:r>
      <w:proofErr w:type="spellStart"/>
      <w:r>
        <w:t>Кулебакское</w:t>
      </w:r>
      <w:proofErr w:type="spellEnd"/>
      <w:r>
        <w:t xml:space="preserve">-II». </w:t>
      </w:r>
    </w:p>
    <w:p w:rsidR="00243E5E" w:rsidRDefault="001D7327">
      <w:pPr>
        <w:ind w:left="-15" w:right="0" w:firstLine="0"/>
      </w:pPr>
      <w:r>
        <w:t xml:space="preserve">На территории округа числится 16 торфяных месторождений.  </w:t>
      </w:r>
    </w:p>
    <w:p w:rsidR="00243E5E" w:rsidRDefault="001D7327">
      <w:pPr>
        <w:ind w:left="-15" w:right="0"/>
      </w:pPr>
      <w:r>
        <w:t>По данным Министерства природных ресурсов и экологии РФ, для питьевого, хозяйственно-бытового водоснабжения и технологического обеспечения водой предприятий городского округа по состоянию на 01.09.2012 г. утверждены балансовые запасы подземных вод на срок эксплуатации 25 лет – 25277,12 м</w:t>
      </w:r>
      <w:r>
        <w:rPr>
          <w:vertAlign w:val="superscript"/>
        </w:rPr>
        <w:t>3</w:t>
      </w:r>
      <w:r>
        <w:t xml:space="preserve">/сутки. В целом, городской округ обеспечен ресурсами пресных вод.  </w:t>
      </w:r>
    </w:p>
    <w:p w:rsidR="00243E5E" w:rsidRDefault="001D7327">
      <w:pPr>
        <w:ind w:left="-15" w:right="0"/>
      </w:pPr>
      <w:r>
        <w:t xml:space="preserve">Территория городского округа расположена в пределах северо-западной краевой части Южно-Горьковского месторождения подземных вод. Водоснабжение округа осуществляется за счет эксплуатации водоносной </w:t>
      </w:r>
      <w:proofErr w:type="spellStart"/>
      <w:r>
        <w:t>верхнекаменноугольно-нижнеказанской</w:t>
      </w:r>
      <w:proofErr w:type="spellEnd"/>
      <w:r>
        <w:t xml:space="preserve"> карбонатной серии (C3-P2kz1). Водовмещающие породы представлены доломитами, известняками трещиноватыми, кавернозными, часто разрушенными до состояния муки. Коэффициент фильтрации колеблется в пределах 13,7-28,7 м/</w:t>
      </w:r>
      <w:proofErr w:type="spellStart"/>
      <w:proofErr w:type="gramStart"/>
      <w:r>
        <w:t>сут</w:t>
      </w:r>
      <w:proofErr w:type="spellEnd"/>
      <w:r>
        <w:t>.,</w:t>
      </w:r>
      <w:proofErr w:type="gramEnd"/>
      <w:r>
        <w:t xml:space="preserve"> на отдельных участках составляет 1,25-2,5 м/</w:t>
      </w:r>
      <w:proofErr w:type="spellStart"/>
      <w:r>
        <w:t>сут</w:t>
      </w:r>
      <w:proofErr w:type="spellEnd"/>
      <w:r>
        <w:t xml:space="preserve">. По характеру залегания воды – напорные, </w:t>
      </w:r>
      <w:r>
        <w:lastRenderedPageBreak/>
        <w:t xml:space="preserve">значения напора составляют 26-44 м. Пьезометрические уровни устанавливаются на глубине от 0,13 до 35,9 м на абсолютных отметках 83,06110,54 м. </w:t>
      </w:r>
    </w:p>
    <w:p w:rsidR="00243E5E" w:rsidRDefault="001D7327">
      <w:pPr>
        <w:ind w:left="-15" w:right="0"/>
      </w:pPr>
      <w:proofErr w:type="spellStart"/>
      <w:r>
        <w:t>Водообильность</w:t>
      </w:r>
      <w:proofErr w:type="spellEnd"/>
      <w:r>
        <w:t xml:space="preserve"> водоносной </w:t>
      </w:r>
      <w:proofErr w:type="spellStart"/>
      <w:r>
        <w:t>верхнекаменноугольно-нижнеказанской</w:t>
      </w:r>
      <w:proofErr w:type="spellEnd"/>
      <w:r>
        <w:t xml:space="preserve"> карбонатной серии – не выдержанная по разрезу и площади распространения. Удельные дебиты скважин колеблются в пределах 2,2-9,5 л/с, достигая 30,0 л/с в районе </w:t>
      </w:r>
      <w:proofErr w:type="spellStart"/>
      <w:r>
        <w:t>Велетьмы</w:t>
      </w:r>
      <w:proofErr w:type="spellEnd"/>
      <w:r>
        <w:t xml:space="preserve">. Водоснабжение сельских населенных пунктов осуществляется одиночными скважинами.  </w:t>
      </w:r>
    </w:p>
    <w:p w:rsidR="00243E5E" w:rsidRDefault="001D7327">
      <w:pPr>
        <w:ind w:left="-15" w:right="0"/>
      </w:pPr>
      <w:r w:rsidRPr="005114CB">
        <w:t>Численность трудовых ресурсов городского округа город Кулебаки составляет 2</w:t>
      </w:r>
      <w:r w:rsidR="005114CB" w:rsidRPr="005114CB">
        <w:t>2</w:t>
      </w:r>
      <w:r w:rsidRPr="005114CB">
        <w:t>,</w:t>
      </w:r>
      <w:r w:rsidR="005114CB" w:rsidRPr="005114CB">
        <w:t>06</w:t>
      </w:r>
      <w:r w:rsidRPr="005114CB">
        <w:t xml:space="preserve"> тыс. чел., их них в трудоспособном возрасте – </w:t>
      </w:r>
      <w:r w:rsidR="005114CB" w:rsidRPr="005114CB">
        <w:t>20,</w:t>
      </w:r>
      <w:r w:rsidR="00955476">
        <w:t>3</w:t>
      </w:r>
      <w:bookmarkStart w:id="0" w:name="_GoBack"/>
      <w:bookmarkEnd w:id="0"/>
      <w:r w:rsidR="005114CB" w:rsidRPr="005114CB">
        <w:t>6</w:t>
      </w:r>
      <w:r w:rsidRPr="005114CB">
        <w:t xml:space="preserve"> тыс. чел., старше трудоспособного – 1,</w:t>
      </w:r>
      <w:r w:rsidR="005114CB" w:rsidRPr="005114CB">
        <w:t>7</w:t>
      </w:r>
      <w:r w:rsidRPr="005114CB">
        <w:t xml:space="preserve"> тыс. чел.</w:t>
      </w:r>
      <w:r>
        <w:t xml:space="preserve"> </w:t>
      </w:r>
    </w:p>
    <w:p w:rsidR="00243E5E" w:rsidRDefault="001D7327">
      <w:pPr>
        <w:ind w:left="-15" w:right="0"/>
      </w:pPr>
      <w:r>
        <w:t xml:space="preserve">Развитие </w:t>
      </w:r>
      <w:r w:rsidR="009912E4">
        <w:t>сельского хозяйства</w:t>
      </w:r>
      <w:r>
        <w:t xml:space="preserve"> является одним из важных и актуальных направлений развития городского округа город Кулебаки.  </w:t>
      </w:r>
    </w:p>
    <w:p w:rsidR="00243E5E" w:rsidRDefault="008F0ABB">
      <w:pPr>
        <w:spacing w:after="73" w:line="259" w:lineRule="auto"/>
        <w:ind w:right="94" w:firstLine="0"/>
        <w:jc w:val="center"/>
      </w:pPr>
      <w:r>
        <w:t>Работа о</w:t>
      </w:r>
      <w:r w:rsidR="001D7327">
        <w:t xml:space="preserve">тдела сельского хозяйства городского округа направлена: </w:t>
      </w:r>
    </w:p>
    <w:p w:rsidR="00243E5E" w:rsidRDefault="001D7327">
      <w:pPr>
        <w:numPr>
          <w:ilvl w:val="0"/>
          <w:numId w:val="1"/>
        </w:numPr>
        <w:ind w:right="0"/>
      </w:pPr>
      <w:r>
        <w:t xml:space="preserve">на достижение индексов роста производства сельскохозяйственной продукции, установленных в муниципальной программе; </w:t>
      </w:r>
    </w:p>
    <w:p w:rsidR="00243E5E" w:rsidRDefault="001D7327">
      <w:pPr>
        <w:numPr>
          <w:ilvl w:val="0"/>
          <w:numId w:val="1"/>
        </w:numPr>
        <w:ind w:right="0"/>
      </w:pPr>
      <w:r>
        <w:t xml:space="preserve">на координацию и государственное регулирование развития сельского хозяйства городского округа города Кулебаки; </w:t>
      </w:r>
    </w:p>
    <w:p w:rsidR="00243E5E" w:rsidRDefault="001D7327">
      <w:pPr>
        <w:numPr>
          <w:ilvl w:val="0"/>
          <w:numId w:val="1"/>
        </w:numPr>
        <w:ind w:right="0"/>
      </w:pPr>
      <w:r>
        <w:t>на предоставление и распределение субсидий из федерального и областного бюджетов на реализацию мероприятий, определенных в Государственной программе развития сельского хозяйства до 202</w:t>
      </w:r>
      <w:r w:rsidR="009912E4">
        <w:t>5</w:t>
      </w:r>
      <w:r>
        <w:t xml:space="preserve"> года. </w:t>
      </w:r>
    </w:p>
    <w:p w:rsidR="008F0ABB" w:rsidRDefault="008F0ABB" w:rsidP="008F0ABB">
      <w:pPr>
        <w:shd w:val="clear" w:color="auto" w:fill="FFFFFF"/>
        <w:spacing w:after="0" w:line="276" w:lineRule="auto"/>
        <w:ind w:right="0" w:firstLine="709"/>
      </w:pPr>
      <w:r>
        <w:t xml:space="preserve">Сельскохозяйственным производством в городском округе г. Кулебаки в 2019 году занимались: </w:t>
      </w:r>
    </w:p>
    <w:p w:rsidR="008F0ABB" w:rsidRDefault="008F0ABB" w:rsidP="008F0ABB">
      <w:pPr>
        <w:shd w:val="clear" w:color="auto" w:fill="FFFFFF"/>
        <w:spacing w:after="0" w:line="276" w:lineRule="auto"/>
        <w:ind w:right="0" w:firstLine="709"/>
      </w:pPr>
      <w:r>
        <w:t xml:space="preserve">- 2 сельхозпредприятия </w:t>
      </w:r>
    </w:p>
    <w:p w:rsidR="008F0ABB" w:rsidRDefault="008F0ABB" w:rsidP="008F0ABB">
      <w:pPr>
        <w:shd w:val="clear" w:color="auto" w:fill="FFFFFF"/>
        <w:spacing w:after="0" w:line="276" w:lineRule="auto"/>
        <w:ind w:right="0" w:firstLine="709"/>
      </w:pPr>
      <w:r>
        <w:t>- 6 индивидуальных предпринимателей и крестьянских фермерских хозяйств</w:t>
      </w:r>
    </w:p>
    <w:p w:rsidR="008F0ABB" w:rsidRDefault="008F0ABB" w:rsidP="008F0ABB">
      <w:pPr>
        <w:shd w:val="clear" w:color="auto" w:fill="FFFFFF"/>
        <w:spacing w:after="0" w:line="276" w:lineRule="auto"/>
        <w:ind w:right="0" w:firstLine="709"/>
      </w:pPr>
      <w:r>
        <w:t>-12532 личных подсобных хозяйств</w:t>
      </w:r>
      <w:r w:rsidR="005114CB">
        <w:t>а</w:t>
      </w:r>
    </w:p>
    <w:p w:rsidR="008F0ABB" w:rsidRDefault="008F0ABB" w:rsidP="008F0ABB">
      <w:pPr>
        <w:shd w:val="clear" w:color="auto" w:fill="FFFFFF"/>
        <w:spacing w:after="0" w:line="276" w:lineRule="auto"/>
        <w:ind w:right="0" w:firstLine="709"/>
      </w:pPr>
      <w:r>
        <w:t>- садовые общества в количестве 15 единиц, действующих членов 1262 человек.</w:t>
      </w:r>
    </w:p>
    <w:p w:rsidR="0067275E" w:rsidRDefault="0067275E" w:rsidP="008F0ABB">
      <w:pPr>
        <w:shd w:val="clear" w:color="auto" w:fill="FFFFFF"/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Планируемые программные мероприятия в основном выполнены. На выполнение мероприятий программы израсходовано 10085,4 тыс. руб. (94,6% к плану на 2019 г.), </w:t>
      </w:r>
      <w:proofErr w:type="gramStart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в 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т.ч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>.</w:t>
      </w:r>
      <w:proofErr w:type="gram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580,4 тыс. руб. из федерального бюджета, 607,8 тыс. руб. из областного бюджета, 210,2  тыс. руб. из местного бюджета, 8687,0  тыс. руб. средств сельхозпроизводителей (94,3% к плану на 2019 г.). 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По результатам 2019 года сельхозпроизводителями </w:t>
      </w:r>
      <w:r w:rsidRPr="0067275E">
        <w:rPr>
          <w:rFonts w:eastAsia="Calibri"/>
          <w:iCs/>
          <w:color w:val="auto"/>
          <w:kern w:val="24"/>
          <w:szCs w:val="28"/>
          <w:lang w:eastAsia="en-US"/>
        </w:rPr>
        <w:t>всех форм хозяйствования</w:t>
      </w: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произведено продукции на сумму 604730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тыс.руб</w:t>
      </w:r>
      <w:proofErr w:type="spellEnd"/>
      <w:r w:rsidR="00CF1EC6">
        <w:rPr>
          <w:rFonts w:eastAsia="Calibri"/>
          <w:color w:val="auto"/>
          <w:kern w:val="24"/>
          <w:szCs w:val="28"/>
          <w:lang w:eastAsia="en-US"/>
        </w:rPr>
        <w:t xml:space="preserve"> </w:t>
      </w: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в том числе: 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lastRenderedPageBreak/>
        <w:t xml:space="preserve">- в растениеводстве 446570 </w:t>
      </w:r>
      <w:proofErr w:type="spellStart"/>
      <w:r w:rsidR="00CF1EC6">
        <w:rPr>
          <w:rFonts w:eastAsia="Calibri"/>
          <w:color w:val="auto"/>
          <w:kern w:val="24"/>
          <w:szCs w:val="28"/>
          <w:lang w:eastAsia="en-US"/>
        </w:rPr>
        <w:t>тыс.руб</w:t>
      </w:r>
      <w:proofErr w:type="spellEnd"/>
      <w:r w:rsidR="00CF1EC6">
        <w:rPr>
          <w:rFonts w:eastAsia="Calibri"/>
          <w:color w:val="auto"/>
          <w:kern w:val="24"/>
          <w:szCs w:val="28"/>
          <w:lang w:eastAsia="en-US"/>
        </w:rPr>
        <w:t xml:space="preserve">. </w:t>
      </w:r>
    </w:p>
    <w:p w:rsidR="00CF1EC6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-в животноводстве </w:t>
      </w:r>
      <w:proofErr w:type="gramStart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158160 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тыс.руб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>.</w:t>
      </w:r>
      <w:proofErr w:type="gram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</w:t>
      </w:r>
    </w:p>
    <w:p w:rsidR="0067275E" w:rsidRPr="0067275E" w:rsidRDefault="00CF1EC6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>п</w:t>
      </w:r>
      <w:r w:rsidR="0067275E" w:rsidRPr="0067275E">
        <w:rPr>
          <w:rFonts w:eastAsia="Calibri"/>
          <w:color w:val="auto"/>
          <w:kern w:val="24"/>
          <w:szCs w:val="28"/>
          <w:lang w:eastAsia="en-US"/>
        </w:rPr>
        <w:t>роизведено: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- зерна 579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тн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(169,3% к плану на 2019 г.); 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- картофеля 4785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тн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(99,9% к плану на 2019 г.);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- овощей 2691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тн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(100</w:t>
      </w:r>
      <w:proofErr w:type="gramStart"/>
      <w:r w:rsidRPr="0067275E">
        <w:rPr>
          <w:rFonts w:eastAsia="Calibri"/>
          <w:color w:val="auto"/>
          <w:kern w:val="24"/>
          <w:szCs w:val="28"/>
          <w:lang w:eastAsia="en-US"/>
        </w:rPr>
        <w:t>%  к</w:t>
      </w:r>
      <w:proofErr w:type="gram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плану на 2019 г.);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- молока 6389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тн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(99,6% к плану на 2019 г.);</w:t>
      </w:r>
    </w:p>
    <w:p w:rsidR="0067275E" w:rsidRPr="0067275E" w:rsidRDefault="0067275E" w:rsidP="00CF1EC6">
      <w:pPr>
        <w:shd w:val="clear" w:color="auto" w:fill="FFFFFF"/>
        <w:spacing w:after="0" w:line="276" w:lineRule="auto"/>
        <w:ind w:right="0" w:firstLine="709"/>
        <w:jc w:val="left"/>
        <w:rPr>
          <w:rFonts w:eastAsia="Calibri"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>- мяс</w:t>
      </w:r>
      <w:r w:rsidR="00725FC7">
        <w:rPr>
          <w:rFonts w:eastAsia="Calibri"/>
          <w:color w:val="auto"/>
          <w:kern w:val="24"/>
          <w:szCs w:val="28"/>
          <w:lang w:eastAsia="en-US"/>
        </w:rPr>
        <w:t>а</w:t>
      </w: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459,4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тн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(114,3% к плану на 2019 г.)</w:t>
      </w:r>
    </w:p>
    <w:p w:rsidR="00CF1EC6" w:rsidRDefault="0067275E" w:rsidP="00CF1EC6">
      <w:pPr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Сельхозпредприятия, ИП и КФХ </w:t>
      </w:r>
      <w:proofErr w:type="gramStart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получили </w:t>
      </w:r>
      <w:r w:rsidR="00CF1EC6">
        <w:rPr>
          <w:rFonts w:eastAsia="Calibri"/>
          <w:color w:val="auto"/>
          <w:kern w:val="24"/>
          <w:szCs w:val="28"/>
          <w:lang w:eastAsia="en-US"/>
        </w:rPr>
        <w:t xml:space="preserve"> в</w:t>
      </w:r>
      <w:proofErr w:type="gramEnd"/>
      <w:r w:rsidR="00CF1EC6">
        <w:rPr>
          <w:rFonts w:eastAsia="Calibri"/>
          <w:color w:val="auto"/>
          <w:kern w:val="24"/>
          <w:szCs w:val="28"/>
          <w:lang w:eastAsia="en-US"/>
        </w:rPr>
        <w:t xml:space="preserve"> 2019 году </w:t>
      </w:r>
      <w:r w:rsidRPr="0067275E">
        <w:rPr>
          <w:rFonts w:eastAsia="Calibri"/>
          <w:color w:val="auto"/>
          <w:kern w:val="24"/>
          <w:szCs w:val="28"/>
          <w:lang w:eastAsia="en-US"/>
        </w:rPr>
        <w:t>7233 тыс. рублей прибыли</w:t>
      </w:r>
      <w:r w:rsidR="00CF1EC6">
        <w:rPr>
          <w:rFonts w:eastAsia="Calibri"/>
          <w:color w:val="auto"/>
          <w:kern w:val="24"/>
          <w:szCs w:val="28"/>
          <w:lang w:eastAsia="en-US"/>
        </w:rPr>
        <w:t>, у</w:t>
      </w:r>
      <w:r w:rsidRPr="0067275E">
        <w:rPr>
          <w:rFonts w:eastAsia="Calibri"/>
          <w:color w:val="auto"/>
          <w:kern w:val="24"/>
          <w:szCs w:val="28"/>
          <w:lang w:eastAsia="en-US"/>
        </w:rPr>
        <w:t>дельный вес прибыльных сельхозпредприятий, ИП и КФХ</w:t>
      </w:r>
      <w:r w:rsidR="00CF1EC6">
        <w:rPr>
          <w:rFonts w:eastAsia="Calibri"/>
          <w:color w:val="auto"/>
          <w:kern w:val="24"/>
          <w:szCs w:val="28"/>
          <w:lang w:eastAsia="en-US"/>
        </w:rPr>
        <w:t xml:space="preserve"> составляет 100%, р</w:t>
      </w: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ентабельность – 48,9% </w:t>
      </w:r>
    </w:p>
    <w:p w:rsidR="0067275E" w:rsidRPr="0067275E" w:rsidRDefault="0067275E" w:rsidP="00CF1EC6">
      <w:pPr>
        <w:spacing w:after="0" w:line="276" w:lineRule="auto"/>
        <w:ind w:right="0" w:firstLine="709"/>
        <w:rPr>
          <w:rFonts w:eastAsia="Calibri"/>
          <w:b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Среднемесячная заработная плата в сельхозпредприятиях, ИП и КФХ </w:t>
      </w:r>
      <w:r w:rsidR="00CF1EC6">
        <w:rPr>
          <w:rFonts w:eastAsia="Calibri"/>
          <w:color w:val="auto"/>
          <w:kern w:val="24"/>
          <w:szCs w:val="28"/>
          <w:lang w:eastAsia="en-US"/>
        </w:rPr>
        <w:t xml:space="preserve">в 2019 году </w:t>
      </w: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составила </w:t>
      </w:r>
      <w:proofErr w:type="gramStart"/>
      <w:r w:rsidRPr="0067275E">
        <w:rPr>
          <w:rFonts w:eastAsia="Calibri"/>
          <w:color w:val="auto"/>
          <w:kern w:val="24"/>
          <w:szCs w:val="28"/>
          <w:lang w:eastAsia="en-US"/>
        </w:rPr>
        <w:t>16720  рублей</w:t>
      </w:r>
      <w:proofErr w:type="gram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(в 2018 году 15341 рубль) и увеличилась  по сравнению с 2018 годом на 8,9%.</w:t>
      </w:r>
    </w:p>
    <w:p w:rsidR="0067275E" w:rsidRPr="0067275E" w:rsidRDefault="0067275E" w:rsidP="00CF1EC6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Всего из бюджета всех уровней в 2019 году </w:t>
      </w:r>
      <w:r w:rsidRPr="0067275E">
        <w:rPr>
          <w:rFonts w:eastAsia="Calibri"/>
          <w:iCs/>
          <w:color w:val="auto"/>
          <w:kern w:val="24"/>
          <w:szCs w:val="28"/>
          <w:lang w:eastAsia="en-US"/>
        </w:rPr>
        <w:t>сельхозпроизводителями всех форм хозяйствования</w:t>
      </w:r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 получено субсидий в сумме 5413,4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тыс.руб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 xml:space="preserve">, в том числе из местного бюджета 210,2 </w:t>
      </w:r>
      <w:proofErr w:type="spellStart"/>
      <w:r w:rsidRPr="0067275E">
        <w:rPr>
          <w:rFonts w:eastAsia="Calibri"/>
          <w:color w:val="auto"/>
          <w:kern w:val="24"/>
          <w:szCs w:val="28"/>
          <w:lang w:eastAsia="en-US"/>
        </w:rPr>
        <w:t>тыс.руб</w:t>
      </w:r>
      <w:proofErr w:type="spellEnd"/>
      <w:r w:rsidRPr="0067275E">
        <w:rPr>
          <w:rFonts w:eastAsia="Calibri"/>
          <w:color w:val="auto"/>
          <w:kern w:val="24"/>
          <w:szCs w:val="28"/>
          <w:lang w:eastAsia="en-US"/>
        </w:rPr>
        <w:t>.</w:t>
      </w:r>
    </w:p>
    <w:p w:rsidR="0067275E" w:rsidRPr="0067275E" w:rsidRDefault="00706BA5" w:rsidP="00706BA5">
      <w:pPr>
        <w:spacing w:after="0" w:line="276" w:lineRule="auto"/>
        <w:ind w:right="0" w:firstLine="709"/>
        <w:jc w:val="right"/>
        <w:rPr>
          <w:rFonts w:eastAsia="Calibri"/>
          <w:bCs/>
          <w:color w:val="auto"/>
          <w:kern w:val="24"/>
          <w:sz w:val="24"/>
          <w:szCs w:val="24"/>
          <w:lang w:eastAsia="en-US"/>
        </w:rPr>
      </w:pPr>
      <w:r w:rsidRPr="00706BA5">
        <w:rPr>
          <w:rFonts w:eastAsia="Calibri"/>
          <w:bCs/>
          <w:color w:val="auto"/>
          <w:kern w:val="24"/>
          <w:sz w:val="24"/>
          <w:szCs w:val="24"/>
          <w:lang w:eastAsia="en-US"/>
        </w:rPr>
        <w:t>(</w:t>
      </w:r>
      <w:proofErr w:type="spellStart"/>
      <w:r w:rsidRPr="00706BA5">
        <w:rPr>
          <w:rFonts w:eastAsia="Calibri"/>
          <w:bCs/>
          <w:color w:val="auto"/>
          <w:kern w:val="24"/>
          <w:sz w:val="24"/>
          <w:szCs w:val="24"/>
          <w:lang w:eastAsia="en-US"/>
        </w:rPr>
        <w:t>тыс.руб</w:t>
      </w:r>
      <w:proofErr w:type="spellEnd"/>
      <w:r w:rsidRPr="00706BA5">
        <w:rPr>
          <w:rFonts w:eastAsia="Calibri"/>
          <w:bCs/>
          <w:color w:val="auto"/>
          <w:kern w:val="24"/>
          <w:sz w:val="24"/>
          <w:szCs w:val="24"/>
          <w:lang w:eastAsia="en-US"/>
        </w:rPr>
        <w:t>.)</w:t>
      </w:r>
    </w:p>
    <w:tbl>
      <w:tblPr>
        <w:tblStyle w:val="a3"/>
        <w:tblpPr w:leftFromText="180" w:rightFromText="180" w:vertAnchor="text" w:horzAnchor="margin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645"/>
        <w:gridCol w:w="2752"/>
        <w:gridCol w:w="1985"/>
        <w:gridCol w:w="1701"/>
        <w:gridCol w:w="1417"/>
        <w:gridCol w:w="1276"/>
      </w:tblGrid>
      <w:tr w:rsidR="0067275E" w:rsidRPr="0067275E" w:rsidTr="00CF1EC6">
        <w:trPr>
          <w:trHeight w:val="557"/>
        </w:trPr>
        <w:tc>
          <w:tcPr>
            <w:tcW w:w="645" w:type="dxa"/>
            <w:hideMark/>
          </w:tcPr>
          <w:p w:rsidR="0067275E" w:rsidRPr="0067275E" w:rsidRDefault="0067275E" w:rsidP="0067275E">
            <w:pPr>
              <w:spacing w:after="0" w:line="276" w:lineRule="auto"/>
              <w:ind w:right="0" w:firstLine="709"/>
              <w:jc w:val="left"/>
              <w:rPr>
                <w:b/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№</w:t>
            </w:r>
            <w:r w:rsidRPr="0067275E">
              <w:rPr>
                <w:rFonts w:eastAsia="Verdana"/>
                <w:color w:val="auto"/>
                <w:sz w:val="24"/>
              </w:rPr>
              <w:t xml:space="preserve"> п/п</w:t>
            </w:r>
          </w:p>
        </w:tc>
        <w:tc>
          <w:tcPr>
            <w:tcW w:w="2752" w:type="dxa"/>
            <w:hideMark/>
          </w:tcPr>
          <w:p w:rsidR="0067275E" w:rsidRPr="0067275E" w:rsidRDefault="00EE5A43" w:rsidP="0067275E">
            <w:pPr>
              <w:spacing w:after="0" w:line="276" w:lineRule="auto"/>
              <w:ind w:left="64" w:right="0" w:hanging="6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Наименование</w:t>
            </w:r>
          </w:p>
        </w:tc>
        <w:tc>
          <w:tcPr>
            <w:tcW w:w="1985" w:type="dxa"/>
            <w:hideMark/>
          </w:tcPr>
          <w:p w:rsidR="0067275E" w:rsidRPr="0067275E" w:rsidRDefault="0067275E" w:rsidP="0067275E">
            <w:pPr>
              <w:spacing w:after="0" w:line="276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1701" w:type="dxa"/>
            <w:hideMark/>
          </w:tcPr>
          <w:p w:rsidR="0067275E" w:rsidRPr="0067275E" w:rsidRDefault="0067275E" w:rsidP="0067275E">
            <w:pPr>
              <w:spacing w:after="0" w:line="276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1417" w:type="dxa"/>
          </w:tcPr>
          <w:p w:rsidR="0067275E" w:rsidRPr="0067275E" w:rsidRDefault="0067275E" w:rsidP="0067275E">
            <w:pPr>
              <w:spacing w:after="0" w:line="276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Местный бюджет</w:t>
            </w:r>
          </w:p>
        </w:tc>
        <w:tc>
          <w:tcPr>
            <w:tcW w:w="1276" w:type="dxa"/>
            <w:hideMark/>
          </w:tcPr>
          <w:p w:rsidR="0067275E" w:rsidRPr="0067275E" w:rsidRDefault="0067275E" w:rsidP="0067275E">
            <w:pPr>
              <w:spacing w:after="0" w:line="276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Итого</w:t>
            </w:r>
          </w:p>
        </w:tc>
      </w:tr>
      <w:tr w:rsidR="0067275E" w:rsidRPr="0067275E" w:rsidTr="00CF1EC6">
        <w:trPr>
          <w:trHeight w:val="430"/>
        </w:trPr>
        <w:tc>
          <w:tcPr>
            <w:tcW w:w="645" w:type="dxa"/>
            <w:hideMark/>
          </w:tcPr>
          <w:p w:rsidR="0067275E" w:rsidRPr="0067275E" w:rsidRDefault="0067275E" w:rsidP="00CF1EC6">
            <w:pPr>
              <w:spacing w:before="72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bCs/>
                <w:color w:val="auto"/>
                <w:sz w:val="24"/>
              </w:rPr>
              <w:t>1</w:t>
            </w:r>
            <w:r w:rsidRPr="0067275E">
              <w:rPr>
                <w:rFonts w:eastAsia="Verdan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752" w:type="dxa"/>
            <w:hideMark/>
          </w:tcPr>
          <w:p w:rsidR="0067275E" w:rsidRPr="0067275E" w:rsidRDefault="0067275E" w:rsidP="002F2B41">
            <w:pPr>
              <w:spacing w:before="72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Субсидии на оказание несвязанной поддержки сельхозпроизводителям в области растениеводства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246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183,6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429,6</w:t>
            </w:r>
          </w:p>
        </w:tc>
      </w:tr>
      <w:tr w:rsidR="0067275E" w:rsidRPr="0067275E" w:rsidTr="00CF1EC6">
        <w:trPr>
          <w:trHeight w:val="553"/>
        </w:trPr>
        <w:tc>
          <w:tcPr>
            <w:tcW w:w="645" w:type="dxa"/>
            <w:hideMark/>
          </w:tcPr>
          <w:p w:rsidR="0067275E" w:rsidRPr="0067275E" w:rsidRDefault="0067275E" w:rsidP="00CF1EC6">
            <w:pPr>
              <w:spacing w:before="93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bCs/>
                <w:color w:val="auto"/>
                <w:sz w:val="24"/>
              </w:rPr>
              <w:t>2</w:t>
            </w:r>
            <w:r w:rsidRPr="0067275E">
              <w:rPr>
                <w:rFonts w:eastAsia="Verdan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752" w:type="dxa"/>
            <w:hideMark/>
          </w:tcPr>
          <w:p w:rsidR="0067275E" w:rsidRPr="0067275E" w:rsidRDefault="0067275E" w:rsidP="00CF1EC6">
            <w:pPr>
              <w:spacing w:before="93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 xml:space="preserve">Субсидии на </w:t>
            </w:r>
            <w:proofErr w:type="gramStart"/>
            <w:r w:rsidRPr="0067275E">
              <w:rPr>
                <w:rFonts w:eastAsia="Verdana"/>
                <w:color w:val="auto"/>
                <w:sz w:val="24"/>
              </w:rPr>
              <w:t>возмещение  части</w:t>
            </w:r>
            <w:proofErr w:type="gramEnd"/>
            <w:r w:rsidRPr="0067275E">
              <w:rPr>
                <w:rFonts w:eastAsia="Verdana"/>
                <w:color w:val="auto"/>
                <w:sz w:val="24"/>
              </w:rPr>
              <w:t xml:space="preserve"> затрат на приобретение элитных семян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206,2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140,2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346,4</w:t>
            </w:r>
          </w:p>
        </w:tc>
      </w:tr>
      <w:tr w:rsidR="0067275E" w:rsidRPr="0067275E" w:rsidTr="00CF1EC6">
        <w:trPr>
          <w:trHeight w:val="663"/>
        </w:trPr>
        <w:tc>
          <w:tcPr>
            <w:tcW w:w="645" w:type="dxa"/>
            <w:hideMark/>
          </w:tcPr>
          <w:p w:rsidR="0067275E" w:rsidRPr="0067275E" w:rsidRDefault="0067275E" w:rsidP="00CF1EC6">
            <w:pPr>
              <w:spacing w:before="93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bCs/>
                <w:color w:val="auto"/>
                <w:sz w:val="24"/>
              </w:rPr>
              <w:t>3</w:t>
            </w:r>
            <w:r w:rsidRPr="0067275E">
              <w:rPr>
                <w:rFonts w:eastAsia="Verdan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752" w:type="dxa"/>
            <w:hideMark/>
          </w:tcPr>
          <w:p w:rsidR="0067275E" w:rsidRPr="0067275E" w:rsidRDefault="0067275E" w:rsidP="00CF1EC6">
            <w:pPr>
              <w:spacing w:before="96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 xml:space="preserve">Субсидии на возмещение части затрат на 1 </w:t>
            </w:r>
            <w:proofErr w:type="gramStart"/>
            <w:r w:rsidRPr="0067275E">
              <w:rPr>
                <w:color w:val="auto"/>
                <w:sz w:val="24"/>
              </w:rPr>
              <w:t>килограмм  реализованного</w:t>
            </w:r>
            <w:proofErr w:type="gramEnd"/>
            <w:r w:rsidRPr="0067275E">
              <w:rPr>
                <w:color w:val="auto"/>
                <w:sz w:val="24"/>
              </w:rPr>
              <w:t xml:space="preserve"> молока и (или) отгруженного на собственную переработку молока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94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241,8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335,8</w:t>
            </w:r>
          </w:p>
        </w:tc>
      </w:tr>
      <w:tr w:rsidR="0067275E" w:rsidRPr="0067275E" w:rsidTr="00CF1EC6">
        <w:trPr>
          <w:trHeight w:val="495"/>
        </w:trPr>
        <w:tc>
          <w:tcPr>
            <w:tcW w:w="645" w:type="dxa"/>
            <w:hideMark/>
          </w:tcPr>
          <w:p w:rsidR="0067275E" w:rsidRPr="0067275E" w:rsidRDefault="0067275E" w:rsidP="00CF1EC6">
            <w:pPr>
              <w:spacing w:before="93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bCs/>
                <w:color w:val="auto"/>
                <w:sz w:val="24"/>
              </w:rPr>
              <w:t>4</w:t>
            </w:r>
            <w:r w:rsidRPr="0067275E">
              <w:rPr>
                <w:rFonts w:eastAsia="Verdan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2752" w:type="dxa"/>
            <w:hideMark/>
          </w:tcPr>
          <w:p w:rsidR="0067275E" w:rsidRPr="0067275E" w:rsidRDefault="0067275E" w:rsidP="00CF1EC6">
            <w:pPr>
              <w:spacing w:before="93"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sz w:val="24"/>
              </w:rPr>
              <w:t>Субсидии на поддержку племенного животноводства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-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24,9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24,9</w:t>
            </w:r>
          </w:p>
        </w:tc>
      </w:tr>
      <w:tr w:rsidR="0067275E" w:rsidRPr="0067275E" w:rsidTr="00CF1EC6">
        <w:trPr>
          <w:trHeight w:val="495"/>
        </w:trPr>
        <w:tc>
          <w:tcPr>
            <w:tcW w:w="645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5</w:t>
            </w:r>
          </w:p>
        </w:tc>
        <w:tc>
          <w:tcPr>
            <w:tcW w:w="2752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sz w:val="24"/>
              </w:rPr>
              <w:t>Субсидии на возмещение части затрат на уплату % по кредитам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34,2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17,3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51,5</w:t>
            </w:r>
          </w:p>
        </w:tc>
      </w:tr>
      <w:tr w:rsidR="0067275E" w:rsidRPr="0067275E" w:rsidTr="00CF1EC6">
        <w:trPr>
          <w:trHeight w:val="495"/>
        </w:trPr>
        <w:tc>
          <w:tcPr>
            <w:tcW w:w="645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752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67275E">
              <w:rPr>
                <w:sz w:val="24"/>
              </w:rPr>
              <w:t>Субсиди</w:t>
            </w:r>
            <w:r w:rsidRPr="0067275E">
              <w:rPr>
                <w:bCs/>
                <w:sz w:val="24"/>
              </w:rPr>
              <w:t>я на</w:t>
            </w:r>
            <w:r w:rsidRPr="0067275E">
              <w:rPr>
                <w:sz w:val="24"/>
              </w:rPr>
              <w:t xml:space="preserve"> возмещени</w:t>
            </w:r>
            <w:r w:rsidRPr="0067275E">
              <w:rPr>
                <w:bCs/>
                <w:sz w:val="24"/>
              </w:rPr>
              <w:t>е</w:t>
            </w:r>
            <w:r w:rsidRPr="0067275E">
              <w:rPr>
                <w:sz w:val="24"/>
              </w:rPr>
              <w:t xml:space="preserve"> части затрат по организации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-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210,2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210,2</w:t>
            </w:r>
          </w:p>
        </w:tc>
      </w:tr>
      <w:tr w:rsidR="0067275E" w:rsidRPr="0067275E" w:rsidTr="00CF1EC6">
        <w:trPr>
          <w:trHeight w:val="495"/>
        </w:trPr>
        <w:tc>
          <w:tcPr>
            <w:tcW w:w="645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7</w:t>
            </w:r>
          </w:p>
        </w:tc>
        <w:tc>
          <w:tcPr>
            <w:tcW w:w="2752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</w:rPr>
            </w:pPr>
            <w:r w:rsidRPr="0067275E">
              <w:rPr>
                <w:sz w:val="24"/>
              </w:rPr>
              <w:t>Субсидии на возмещение части затрат на приобретение рыбопосадочного материала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2215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2215</w:t>
            </w:r>
          </w:p>
        </w:tc>
      </w:tr>
      <w:tr w:rsidR="0067275E" w:rsidRPr="0067275E" w:rsidTr="00CF1EC6">
        <w:trPr>
          <w:trHeight w:val="495"/>
        </w:trPr>
        <w:tc>
          <w:tcPr>
            <w:tcW w:w="645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8</w:t>
            </w:r>
          </w:p>
        </w:tc>
        <w:tc>
          <w:tcPr>
            <w:tcW w:w="2752" w:type="dxa"/>
          </w:tcPr>
          <w:p w:rsidR="0067275E" w:rsidRPr="0067275E" w:rsidRDefault="0067275E" w:rsidP="00CF1EC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4"/>
              </w:rPr>
            </w:pPr>
            <w:r w:rsidRPr="0067275E">
              <w:rPr>
                <w:rFonts w:eastAsia="Calibri"/>
                <w:color w:val="auto"/>
                <w:sz w:val="24"/>
              </w:rPr>
              <w:t>Субсидий на возмещение части затрат на приобретение кормов для рыб</w:t>
            </w:r>
          </w:p>
        </w:tc>
        <w:tc>
          <w:tcPr>
            <w:tcW w:w="1985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701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color w:val="auto"/>
                <w:sz w:val="24"/>
              </w:rPr>
            </w:pPr>
            <w:r w:rsidRPr="0067275E">
              <w:rPr>
                <w:color w:val="auto"/>
                <w:sz w:val="24"/>
              </w:rPr>
              <w:t>1 800</w:t>
            </w:r>
          </w:p>
        </w:tc>
        <w:tc>
          <w:tcPr>
            <w:tcW w:w="1417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-</w:t>
            </w:r>
          </w:p>
        </w:tc>
        <w:tc>
          <w:tcPr>
            <w:tcW w:w="1276" w:type="dxa"/>
          </w:tcPr>
          <w:p w:rsidR="0067275E" w:rsidRPr="0067275E" w:rsidRDefault="0067275E" w:rsidP="00CF1EC6">
            <w:pPr>
              <w:spacing w:after="0" w:line="240" w:lineRule="auto"/>
              <w:ind w:left="64" w:right="0" w:hanging="64"/>
              <w:jc w:val="center"/>
              <w:rPr>
                <w:rFonts w:eastAsia="Verdana"/>
                <w:color w:val="auto"/>
                <w:sz w:val="24"/>
              </w:rPr>
            </w:pPr>
            <w:r w:rsidRPr="0067275E">
              <w:rPr>
                <w:rFonts w:eastAsia="Verdana"/>
                <w:color w:val="auto"/>
                <w:sz w:val="24"/>
              </w:rPr>
              <w:t>1 800</w:t>
            </w:r>
          </w:p>
        </w:tc>
      </w:tr>
    </w:tbl>
    <w:p w:rsidR="003D60ED" w:rsidRDefault="003D60ED">
      <w:pPr>
        <w:ind w:left="-15" w:right="0"/>
      </w:pPr>
    </w:p>
    <w:p w:rsidR="008F0ABB" w:rsidRDefault="008F0ABB">
      <w:pPr>
        <w:ind w:left="-15" w:right="0"/>
      </w:pPr>
    </w:p>
    <w:p w:rsidR="00243E5E" w:rsidRDefault="001D7327" w:rsidP="008F0ABB">
      <w:pPr>
        <w:ind w:left="-15" w:right="0"/>
      </w:pPr>
      <w:r w:rsidRPr="002F09A4">
        <w:t>Общая площадь сельхозугодий составляет 1168</w:t>
      </w:r>
      <w:r w:rsidR="003D60ED" w:rsidRPr="002F09A4">
        <w:t>0</w:t>
      </w:r>
      <w:r w:rsidRPr="002F09A4">
        <w:t xml:space="preserve"> га, из них – </w:t>
      </w:r>
      <w:r w:rsidR="002F09A4" w:rsidRPr="002F09A4">
        <w:t>46,7</w:t>
      </w:r>
      <w:r w:rsidRPr="002F09A4">
        <w:t>% используемых.</w:t>
      </w:r>
      <w:r>
        <w:t xml:space="preserve">   </w:t>
      </w:r>
    </w:p>
    <w:tbl>
      <w:tblPr>
        <w:tblStyle w:val="TableGrid"/>
        <w:tblW w:w="9902" w:type="dxa"/>
        <w:tblInd w:w="-202" w:type="dxa"/>
        <w:tblCellMar>
          <w:top w:w="7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2341"/>
        <w:gridCol w:w="1440"/>
        <w:gridCol w:w="1980"/>
        <w:gridCol w:w="1981"/>
        <w:gridCol w:w="2160"/>
      </w:tblGrid>
      <w:tr w:rsidR="00243E5E">
        <w:trPr>
          <w:trHeight w:val="83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>
            <w:pPr>
              <w:spacing w:after="21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243E5E" w:rsidRDefault="00EE5A43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Наименование</w:t>
            </w:r>
          </w:p>
          <w:p w:rsidR="00243E5E" w:rsidRDefault="001D7327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1D7327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Всего, 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1D7327">
            <w:pPr>
              <w:spacing w:after="0" w:line="259" w:lineRule="auto"/>
              <w:ind w:left="44" w:right="42" w:firstLine="0"/>
              <w:jc w:val="center"/>
            </w:pPr>
            <w:r>
              <w:rPr>
                <w:sz w:val="24"/>
              </w:rPr>
              <w:t xml:space="preserve">Используется, га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1D732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Не используется, га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1D732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% используемых с/х угодий </w:t>
            </w:r>
          </w:p>
        </w:tc>
      </w:tr>
      <w:tr w:rsidR="00243E5E">
        <w:trPr>
          <w:trHeight w:val="56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 w:rsidP="00A9476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Общая площадь с/х угодий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CF1E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11680</w:t>
            </w:r>
            <w:r w:rsidR="001D7327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Pr="002F09A4" w:rsidRDefault="002F09A4" w:rsidP="003D60ED">
            <w:pPr>
              <w:spacing w:after="0" w:line="259" w:lineRule="auto"/>
              <w:ind w:right="60" w:firstLine="0"/>
              <w:jc w:val="center"/>
            </w:pPr>
            <w:r w:rsidRPr="002F09A4">
              <w:rPr>
                <w:sz w:val="24"/>
              </w:rPr>
              <w:t>5456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Pr="002F09A4" w:rsidRDefault="002F09A4" w:rsidP="002F09A4">
            <w:pPr>
              <w:spacing w:after="0" w:line="259" w:lineRule="auto"/>
              <w:ind w:right="61" w:firstLine="0"/>
              <w:jc w:val="center"/>
            </w:pPr>
            <w:r w:rsidRPr="002F09A4">
              <w:rPr>
                <w:sz w:val="24"/>
              </w:rPr>
              <w:t>6224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Pr="002F09A4" w:rsidRDefault="002F09A4" w:rsidP="003D60ED">
            <w:pPr>
              <w:spacing w:after="0" w:line="259" w:lineRule="auto"/>
              <w:ind w:right="61" w:firstLine="0"/>
              <w:jc w:val="center"/>
            </w:pPr>
            <w:r w:rsidRPr="002F09A4">
              <w:rPr>
                <w:sz w:val="24"/>
              </w:rPr>
              <w:t>46,7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A9476D" w:rsidP="00A9476D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в том числе </w:t>
            </w:r>
            <w:r w:rsidR="003D60ED">
              <w:rPr>
                <w:sz w:val="24"/>
              </w:rPr>
              <w:t>л</w:t>
            </w:r>
            <w:r w:rsidR="001D7327">
              <w:rPr>
                <w:sz w:val="24"/>
              </w:rPr>
              <w:t xml:space="preserve">есные земли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right="0" w:firstLine="0"/>
              <w:jc w:val="center"/>
            </w:pPr>
            <w:r w:rsidRPr="00EE0928">
              <w:rPr>
                <w:sz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3D60ED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left="1" w:right="0" w:firstLine="0"/>
              <w:jc w:val="center"/>
            </w:pPr>
            <w:r w:rsidRPr="00EE0928">
              <w:rPr>
                <w:sz w:val="24"/>
              </w:rPr>
              <w:t>-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3D60ED" w:rsidP="00A9476D">
            <w:pPr>
              <w:spacing w:after="0" w:line="259" w:lineRule="auto"/>
              <w:ind w:right="60" w:firstLine="0"/>
              <w:jc w:val="left"/>
            </w:pPr>
            <w:r>
              <w:rPr>
                <w:sz w:val="24"/>
              </w:rPr>
              <w:t>п</w:t>
            </w:r>
            <w:r w:rsidR="001D7327">
              <w:rPr>
                <w:sz w:val="24"/>
              </w:rPr>
              <w:t xml:space="preserve">од водоемом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right="60" w:firstLine="0"/>
              <w:jc w:val="center"/>
              <w:rPr>
                <w:b/>
              </w:rPr>
            </w:pPr>
            <w:r w:rsidRPr="00EE0928">
              <w:rPr>
                <w:b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right="1" w:firstLine="0"/>
              <w:jc w:val="center"/>
            </w:pPr>
            <w:r w:rsidRPr="00EE0928">
              <w:rPr>
                <w:sz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right="59" w:firstLine="0"/>
              <w:jc w:val="center"/>
              <w:rPr>
                <w:b/>
              </w:rPr>
            </w:pPr>
            <w:r w:rsidRPr="00EE0928">
              <w:rPr>
                <w:b/>
              </w:rPr>
              <w:t>-</w:t>
            </w:r>
          </w:p>
        </w:tc>
      </w:tr>
      <w:tr w:rsidR="00243E5E">
        <w:trPr>
          <w:trHeight w:val="56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3D60ED" w:rsidP="00A9476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</w:t>
            </w:r>
            <w:r w:rsidR="001D7327">
              <w:rPr>
                <w:sz w:val="24"/>
              </w:rPr>
              <w:t>рев-</w:t>
            </w:r>
            <w:proofErr w:type="spellStart"/>
            <w:r w:rsidR="001D7327">
              <w:rPr>
                <w:sz w:val="24"/>
              </w:rPr>
              <w:t>кустарн</w:t>
            </w:r>
            <w:proofErr w:type="spellEnd"/>
            <w:r w:rsidR="001D7327">
              <w:rPr>
                <w:sz w:val="24"/>
              </w:rPr>
              <w:t xml:space="preserve">. растительность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754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Pr="00EE0928" w:rsidRDefault="003D60ED" w:rsidP="003D60ED">
            <w:pPr>
              <w:spacing w:after="0" w:line="259" w:lineRule="auto"/>
              <w:ind w:right="0" w:firstLine="0"/>
              <w:jc w:val="center"/>
            </w:pPr>
            <w:r w:rsidRPr="00EE0928">
              <w:rPr>
                <w:sz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Pr="00EE0928" w:rsidRDefault="001D7327" w:rsidP="003D60ED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754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Pr="00EE0928" w:rsidRDefault="003D60ED" w:rsidP="003D60ED">
            <w:pPr>
              <w:spacing w:after="0" w:line="259" w:lineRule="auto"/>
              <w:ind w:left="1" w:right="0" w:firstLine="0"/>
              <w:jc w:val="center"/>
            </w:pPr>
            <w:r w:rsidRPr="00EE0928">
              <w:rPr>
                <w:sz w:val="24"/>
              </w:rPr>
              <w:t>-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3D60ED" w:rsidP="00A9476D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>з</w:t>
            </w:r>
            <w:r w:rsidR="001D7327">
              <w:rPr>
                <w:sz w:val="24"/>
              </w:rPr>
              <w:t xml:space="preserve">емли застройки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3D60ED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>105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right="1" w:firstLine="0"/>
              <w:jc w:val="center"/>
              <w:rPr>
                <w:b/>
              </w:rPr>
            </w:pPr>
            <w:r w:rsidRPr="00EE0928">
              <w:rPr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3D60ED">
            <w:pPr>
              <w:spacing w:after="0" w:line="259" w:lineRule="auto"/>
              <w:ind w:right="59" w:firstLine="0"/>
              <w:jc w:val="center"/>
            </w:pPr>
            <w:r w:rsidRPr="00EE0928">
              <w:rPr>
                <w:sz w:val="24"/>
              </w:rPr>
              <w:t>100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 w:rsidP="00A9476D">
            <w:pPr>
              <w:spacing w:after="0" w:line="259" w:lineRule="auto"/>
              <w:ind w:right="63" w:firstLine="0"/>
              <w:jc w:val="left"/>
            </w:pPr>
            <w:r>
              <w:rPr>
                <w:sz w:val="24"/>
              </w:rPr>
              <w:t xml:space="preserve">дороги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3D60ED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>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3D60ED" w:rsidP="003D60ED">
            <w:pPr>
              <w:spacing w:after="0" w:line="259" w:lineRule="auto"/>
              <w:ind w:right="1" w:firstLine="0"/>
              <w:jc w:val="center"/>
              <w:rPr>
                <w:b/>
              </w:rPr>
            </w:pPr>
            <w:r w:rsidRPr="00EE0928">
              <w:rPr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3D60ED">
            <w:pPr>
              <w:spacing w:after="0" w:line="259" w:lineRule="auto"/>
              <w:ind w:right="59" w:firstLine="0"/>
              <w:jc w:val="center"/>
            </w:pPr>
            <w:r w:rsidRPr="00EE0928">
              <w:rPr>
                <w:sz w:val="24"/>
              </w:rPr>
              <w:t>100</w:t>
            </w:r>
          </w:p>
        </w:tc>
      </w:tr>
      <w:tr w:rsidR="00243E5E">
        <w:trPr>
          <w:trHeight w:val="28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 w:rsidP="00A9476D">
            <w:pPr>
              <w:spacing w:after="0" w:line="259" w:lineRule="auto"/>
              <w:ind w:right="59" w:firstLine="0"/>
              <w:jc w:val="left"/>
            </w:pPr>
            <w:r>
              <w:rPr>
                <w:sz w:val="24"/>
              </w:rPr>
              <w:t xml:space="preserve">болото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58" w:firstLine="0"/>
              <w:jc w:val="center"/>
            </w:pPr>
            <w:r w:rsidRPr="00EE0928">
              <w:rPr>
                <w:sz w:val="24"/>
              </w:rPr>
              <w:t xml:space="preserve">549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2F09A4" w:rsidRDefault="003D60ED" w:rsidP="003D60ED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2F09A4">
              <w:rPr>
                <w:b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2F09A4" w:rsidRDefault="001D7327" w:rsidP="003D60ED">
            <w:pPr>
              <w:spacing w:after="0" w:line="259" w:lineRule="auto"/>
              <w:ind w:right="61" w:firstLine="0"/>
              <w:jc w:val="center"/>
            </w:pPr>
            <w:r w:rsidRPr="002F09A4">
              <w:rPr>
                <w:sz w:val="24"/>
              </w:rPr>
              <w:t>549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2F09A4" w:rsidRDefault="003D60ED" w:rsidP="003D60ED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  <w:r w:rsidRPr="002F09A4">
              <w:rPr>
                <w:b/>
              </w:rPr>
              <w:t>-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3D60ED" w:rsidP="00A9476D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н</w:t>
            </w:r>
            <w:r w:rsidR="001D7327">
              <w:rPr>
                <w:sz w:val="24"/>
              </w:rPr>
              <w:t xml:space="preserve">арушенные земли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58" w:firstLine="0"/>
              <w:jc w:val="center"/>
            </w:pPr>
            <w:r w:rsidRPr="00EE0928">
              <w:rPr>
                <w:sz w:val="24"/>
              </w:rPr>
              <w:t xml:space="preserve">13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0" w:firstLine="0"/>
              <w:jc w:val="center"/>
            </w:pPr>
            <w:r w:rsidRPr="00EE0928">
              <w:rPr>
                <w:sz w:val="24"/>
              </w:rPr>
              <w:t xml:space="preserve"> </w:t>
            </w:r>
            <w:r w:rsidR="00A9476D" w:rsidRPr="00EE0928">
              <w:rPr>
                <w:sz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 xml:space="preserve">13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left="1" w:right="0" w:firstLine="0"/>
              <w:jc w:val="center"/>
            </w:pPr>
            <w:r w:rsidRPr="00EE0928">
              <w:rPr>
                <w:sz w:val="24"/>
              </w:rPr>
              <w:t xml:space="preserve"> </w:t>
            </w:r>
            <w:r w:rsidR="00A9476D" w:rsidRPr="00EE0928">
              <w:rPr>
                <w:sz w:val="24"/>
              </w:rPr>
              <w:t>-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3D60ED" w:rsidP="00A9476D">
            <w:pPr>
              <w:spacing w:after="0" w:line="259" w:lineRule="auto"/>
              <w:ind w:right="63" w:firstLine="0"/>
              <w:jc w:val="left"/>
            </w:pPr>
            <w:r>
              <w:rPr>
                <w:sz w:val="24"/>
              </w:rPr>
              <w:t>п</w:t>
            </w:r>
            <w:r w:rsidR="001D7327">
              <w:rPr>
                <w:sz w:val="24"/>
              </w:rPr>
              <w:t xml:space="preserve">рочие земли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58" w:firstLine="0"/>
              <w:jc w:val="center"/>
            </w:pPr>
            <w:r w:rsidRPr="00EE0928">
              <w:rPr>
                <w:sz w:val="24"/>
              </w:rPr>
              <w:t xml:space="preserve">83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 xml:space="preserve">83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A9476D">
            <w:pPr>
              <w:spacing w:after="0" w:line="259" w:lineRule="auto"/>
              <w:ind w:right="1" w:firstLine="0"/>
              <w:jc w:val="center"/>
            </w:pPr>
            <w:r w:rsidRPr="00EE0928">
              <w:rPr>
                <w:sz w:val="24"/>
              </w:rPr>
              <w:t>-</w:t>
            </w:r>
            <w:r w:rsidR="001D7327" w:rsidRPr="00EE0928"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59" w:firstLine="0"/>
              <w:jc w:val="center"/>
            </w:pPr>
            <w:r w:rsidRPr="00EE0928">
              <w:rPr>
                <w:sz w:val="24"/>
              </w:rPr>
              <w:t xml:space="preserve">100 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3D60ED" w:rsidP="00A9476D">
            <w:pPr>
              <w:spacing w:after="0" w:line="259" w:lineRule="auto"/>
              <w:ind w:right="63" w:firstLine="0"/>
              <w:jc w:val="left"/>
            </w:pPr>
            <w:r>
              <w:rPr>
                <w:sz w:val="24"/>
              </w:rPr>
              <w:t>з</w:t>
            </w:r>
            <w:r w:rsidR="001D7327">
              <w:rPr>
                <w:sz w:val="24"/>
              </w:rPr>
              <w:t xml:space="preserve">емли с/х </w:t>
            </w:r>
            <w:r w:rsidR="00A9476D">
              <w:rPr>
                <w:sz w:val="24"/>
              </w:rPr>
              <w:t>назначения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CF1EC6">
            <w:pPr>
              <w:spacing w:after="0" w:line="259" w:lineRule="auto"/>
              <w:ind w:right="58" w:firstLine="0"/>
              <w:jc w:val="center"/>
            </w:pPr>
            <w:r w:rsidRPr="00EE0928">
              <w:rPr>
                <w:sz w:val="24"/>
              </w:rPr>
              <w:t>10022</w:t>
            </w:r>
            <w:r w:rsidR="001D7327" w:rsidRPr="00EE0928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0928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>5166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4856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5</w:t>
            </w:r>
            <w:r w:rsidR="00EE0928" w:rsidRPr="00EE0928">
              <w:rPr>
                <w:sz w:val="24"/>
              </w:rPr>
              <w:t>1,5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 w:rsidP="00A9476D">
            <w:pPr>
              <w:spacing w:after="0" w:line="259" w:lineRule="auto"/>
              <w:ind w:right="59" w:firstLine="0"/>
              <w:jc w:val="left"/>
            </w:pPr>
            <w:r>
              <w:rPr>
                <w:sz w:val="24"/>
              </w:rPr>
              <w:t xml:space="preserve">- </w:t>
            </w:r>
            <w:r w:rsidR="00A9476D">
              <w:rPr>
                <w:sz w:val="24"/>
              </w:rPr>
              <w:t xml:space="preserve">в том числе </w:t>
            </w:r>
            <w:r>
              <w:rPr>
                <w:sz w:val="24"/>
              </w:rPr>
              <w:t xml:space="preserve">пашня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4799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5A43">
            <w:pPr>
              <w:spacing w:after="0" w:line="259" w:lineRule="auto"/>
              <w:ind w:right="60" w:firstLine="0"/>
              <w:jc w:val="center"/>
            </w:pPr>
            <w:r w:rsidRPr="00EE5A43">
              <w:rPr>
                <w:color w:val="auto"/>
                <w:sz w:val="24"/>
              </w:rPr>
              <w:t>1538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3252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5A43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32,1</w:t>
            </w:r>
          </w:p>
        </w:tc>
      </w:tr>
      <w:tr w:rsidR="00243E5E">
        <w:trPr>
          <w:trHeight w:val="28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 w:rsidP="00A9476D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- сенокосы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CF1E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3167</w:t>
            </w:r>
            <w:r w:rsidR="001D7327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2F09A4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>2</w:t>
            </w:r>
            <w:r w:rsidR="00EE5A43">
              <w:rPr>
                <w:sz w:val="24"/>
              </w:rPr>
              <w:t>225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2F09A4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 w:rsidP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7</w:t>
            </w:r>
            <w:r w:rsidR="002F09A4">
              <w:rPr>
                <w:sz w:val="24"/>
              </w:rPr>
              <w:t>0</w:t>
            </w:r>
            <w:r w:rsidR="00EE5A43">
              <w:rPr>
                <w:sz w:val="24"/>
              </w:rPr>
              <w:t>,3</w:t>
            </w:r>
          </w:p>
        </w:tc>
      </w:tr>
      <w:tr w:rsidR="00243E5E">
        <w:trPr>
          <w:trHeight w:val="2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1D7327" w:rsidP="00A9476D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- пастбища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CF1E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1628</w:t>
            </w:r>
            <w:r w:rsidR="001D7327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1D7327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 xml:space="preserve">1300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328</w:t>
            </w:r>
            <w:r w:rsidR="001D7327" w:rsidRPr="00EE0928"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Pr="00EE0928" w:rsidRDefault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79,9</w:t>
            </w:r>
            <w:r w:rsidR="001D7327" w:rsidRPr="00EE0928">
              <w:rPr>
                <w:sz w:val="24"/>
              </w:rPr>
              <w:t xml:space="preserve"> </w:t>
            </w:r>
          </w:p>
        </w:tc>
      </w:tr>
      <w:tr w:rsidR="00243E5E" w:rsidTr="00EE0928">
        <w:trPr>
          <w:trHeight w:val="56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5E" w:rsidRDefault="002F09A4" w:rsidP="00A9476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  <w:r w:rsidR="003D60ED">
              <w:rPr>
                <w:sz w:val="24"/>
              </w:rPr>
              <w:t>м</w:t>
            </w:r>
            <w:r w:rsidR="001D7327">
              <w:rPr>
                <w:sz w:val="24"/>
              </w:rPr>
              <w:t xml:space="preserve">ноголетние насаждения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5E" w:rsidRDefault="001D7327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428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E5E" w:rsidRPr="00EE0928" w:rsidRDefault="00A9476D">
            <w:pPr>
              <w:spacing w:after="0" w:line="259" w:lineRule="auto"/>
              <w:ind w:right="60" w:firstLine="0"/>
              <w:jc w:val="center"/>
            </w:pPr>
            <w:r w:rsidRPr="00EE0928">
              <w:rPr>
                <w:sz w:val="24"/>
              </w:rPr>
              <w:t>103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E5E" w:rsidRPr="00EE0928" w:rsidRDefault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325</w:t>
            </w:r>
            <w:r w:rsidR="001D7327" w:rsidRPr="00EE0928"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E5E" w:rsidRPr="00EE0928" w:rsidRDefault="00EE0928">
            <w:pPr>
              <w:spacing w:after="0" w:line="259" w:lineRule="auto"/>
              <w:ind w:right="61" w:firstLine="0"/>
              <w:jc w:val="center"/>
            </w:pPr>
            <w:r w:rsidRPr="00EE0928">
              <w:rPr>
                <w:sz w:val="24"/>
              </w:rPr>
              <w:t>24,1</w:t>
            </w:r>
            <w:r w:rsidR="001D7327" w:rsidRPr="00EE0928">
              <w:rPr>
                <w:sz w:val="24"/>
              </w:rPr>
              <w:t xml:space="preserve"> </w:t>
            </w:r>
          </w:p>
        </w:tc>
      </w:tr>
    </w:tbl>
    <w:p w:rsidR="00EE5A43" w:rsidRPr="004D37D1" w:rsidRDefault="001D7327" w:rsidP="008F0ABB">
      <w:pPr>
        <w:spacing w:after="0" w:line="259" w:lineRule="auto"/>
        <w:ind w:left="708" w:right="0" w:firstLine="0"/>
        <w:jc w:val="left"/>
        <w:rPr>
          <w:rFonts w:eastAsia="Calibri"/>
          <w:color w:val="auto"/>
          <w:kern w:val="24"/>
          <w:szCs w:val="28"/>
          <w:lang w:eastAsia="en-US"/>
        </w:rPr>
      </w:pPr>
      <w:r>
        <w:t xml:space="preserve"> </w:t>
      </w:r>
      <w:r w:rsidR="004D37D1" w:rsidRPr="004D37D1">
        <w:rPr>
          <w:rFonts w:eastAsia="Calibri"/>
          <w:color w:val="auto"/>
          <w:kern w:val="24"/>
          <w:szCs w:val="28"/>
          <w:lang w:eastAsia="en-US"/>
        </w:rPr>
        <w:t>В 2019 году в</w:t>
      </w:r>
      <w:r w:rsidR="004D37D1" w:rsidRPr="004D37D1">
        <w:rPr>
          <w:rFonts w:eastAsia="Calibri"/>
          <w:bCs/>
          <w:color w:val="auto"/>
          <w:kern w:val="24"/>
          <w:szCs w:val="28"/>
          <w:lang w:eastAsia="en-US"/>
        </w:rPr>
        <w:t>овлечено в оборот 35 га земель сельскохозяйственного назначения</w:t>
      </w:r>
      <w:r w:rsidR="004D37D1">
        <w:rPr>
          <w:rFonts w:eastAsia="Calibri"/>
          <w:bCs/>
          <w:color w:val="auto"/>
          <w:kern w:val="24"/>
          <w:szCs w:val="28"/>
          <w:lang w:eastAsia="en-US"/>
        </w:rPr>
        <w:t>.</w:t>
      </w:r>
    </w:p>
    <w:p w:rsidR="00EE5A43" w:rsidRPr="002F09A4" w:rsidRDefault="002F09A4" w:rsidP="00EE5A43">
      <w:pPr>
        <w:shd w:val="clear" w:color="auto" w:fill="FFFFFF"/>
        <w:spacing w:after="0" w:line="276" w:lineRule="auto"/>
        <w:ind w:right="0" w:firstLine="709"/>
        <w:rPr>
          <w:rFonts w:eastAsia="Calibri"/>
          <w:b/>
          <w:bCs/>
          <w:color w:val="auto"/>
          <w:kern w:val="24"/>
          <w:sz w:val="24"/>
          <w:szCs w:val="24"/>
          <w:lang w:eastAsia="en-US"/>
        </w:rPr>
      </w:pPr>
      <w:r w:rsidRPr="002F09A4">
        <w:rPr>
          <w:rFonts w:eastAsia="Calibri"/>
          <w:color w:val="auto"/>
          <w:kern w:val="24"/>
          <w:szCs w:val="28"/>
          <w:lang w:eastAsia="en-US"/>
        </w:rPr>
        <w:lastRenderedPageBreak/>
        <w:t>В 2019 году посевные площади сельскохозяйственных культур в сельхозпредприятии, ИП, КФХ</w:t>
      </w:r>
      <w:r w:rsidR="00EE5A43">
        <w:rPr>
          <w:rFonts w:eastAsia="Calibri"/>
          <w:color w:val="auto"/>
          <w:kern w:val="24"/>
          <w:szCs w:val="28"/>
          <w:lang w:eastAsia="en-US"/>
        </w:rPr>
        <w:t>, ЛПХ</w:t>
      </w:r>
      <w:r w:rsidRPr="002F09A4">
        <w:rPr>
          <w:rFonts w:eastAsia="Calibri"/>
          <w:color w:val="auto"/>
          <w:kern w:val="24"/>
          <w:szCs w:val="28"/>
          <w:lang w:eastAsia="en-US"/>
        </w:rPr>
        <w:t xml:space="preserve"> составили 1538 га, в том числе зерновыми культурами было занято 332 га.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EE5A43" w:rsidRPr="002F09A4" w:rsidTr="00EE5A43">
        <w:trPr>
          <w:trHeight w:val="552"/>
        </w:trPr>
        <w:tc>
          <w:tcPr>
            <w:tcW w:w="7225" w:type="dxa"/>
            <w:vAlign w:val="center"/>
          </w:tcPr>
          <w:p w:rsidR="00EE5A43" w:rsidRPr="002F09A4" w:rsidRDefault="00EE5A43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</w:rPr>
            </w:pPr>
            <w:r>
              <w:rPr>
                <w:rFonts w:eastAsia="Calibri"/>
                <w:color w:val="auto"/>
                <w:sz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E5A43" w:rsidRPr="002F09A4" w:rsidRDefault="00706BA5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</w:rPr>
            </w:pPr>
            <w:r>
              <w:rPr>
                <w:rFonts w:eastAsia="Calibri"/>
                <w:color w:val="auto"/>
                <w:sz w:val="24"/>
              </w:rPr>
              <w:t>Площадь, га</w:t>
            </w:r>
          </w:p>
        </w:tc>
      </w:tr>
      <w:tr w:rsidR="00EE5A43" w:rsidRPr="002F09A4" w:rsidTr="00EE5A43">
        <w:tc>
          <w:tcPr>
            <w:tcW w:w="7225" w:type="dxa"/>
            <w:vAlign w:val="center"/>
          </w:tcPr>
          <w:p w:rsidR="00EE5A43" w:rsidRPr="002F09A4" w:rsidRDefault="00EE5A43" w:rsidP="00EE5A43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Всего посевных площадей</w:t>
            </w:r>
          </w:p>
        </w:tc>
        <w:tc>
          <w:tcPr>
            <w:tcW w:w="2126" w:type="dxa"/>
            <w:vAlign w:val="center"/>
          </w:tcPr>
          <w:p w:rsidR="00EE5A43" w:rsidRPr="002F09A4" w:rsidRDefault="00EE5A43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1538</w:t>
            </w:r>
          </w:p>
        </w:tc>
      </w:tr>
      <w:tr w:rsidR="00EE5A43" w:rsidRPr="002F09A4" w:rsidTr="00EE5A43">
        <w:trPr>
          <w:trHeight w:val="266"/>
        </w:trPr>
        <w:tc>
          <w:tcPr>
            <w:tcW w:w="7225" w:type="dxa"/>
            <w:vAlign w:val="center"/>
          </w:tcPr>
          <w:p w:rsidR="00EE5A43" w:rsidRPr="002F09A4" w:rsidRDefault="00EE5A43" w:rsidP="00EE5A43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 xml:space="preserve">в </w:t>
            </w:r>
            <w:proofErr w:type="spellStart"/>
            <w:r w:rsidRPr="002F09A4">
              <w:rPr>
                <w:rFonts w:eastAsia="Calibri"/>
                <w:color w:val="auto"/>
                <w:sz w:val="24"/>
              </w:rPr>
              <w:t>т.ч.зерновые</w:t>
            </w:r>
            <w:proofErr w:type="spellEnd"/>
            <w:r w:rsidRPr="002F09A4">
              <w:rPr>
                <w:rFonts w:eastAsia="Calibri"/>
                <w:color w:val="auto"/>
                <w:sz w:val="24"/>
              </w:rPr>
              <w:t xml:space="preserve"> и зернобобовые</w:t>
            </w:r>
          </w:p>
        </w:tc>
        <w:tc>
          <w:tcPr>
            <w:tcW w:w="2126" w:type="dxa"/>
            <w:vAlign w:val="center"/>
          </w:tcPr>
          <w:p w:rsidR="00EE5A43" w:rsidRPr="002F09A4" w:rsidRDefault="00EE5A43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332</w:t>
            </w:r>
          </w:p>
        </w:tc>
      </w:tr>
      <w:tr w:rsidR="00EE5A43" w:rsidRPr="002F09A4" w:rsidTr="00EE5A43">
        <w:trPr>
          <w:trHeight w:val="270"/>
        </w:trPr>
        <w:tc>
          <w:tcPr>
            <w:tcW w:w="7225" w:type="dxa"/>
            <w:vAlign w:val="center"/>
          </w:tcPr>
          <w:p w:rsidR="00EE5A43" w:rsidRPr="002F09A4" w:rsidRDefault="00EE5A43" w:rsidP="00EE5A43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картофель</w:t>
            </w:r>
          </w:p>
        </w:tc>
        <w:tc>
          <w:tcPr>
            <w:tcW w:w="2126" w:type="dxa"/>
            <w:vAlign w:val="center"/>
          </w:tcPr>
          <w:p w:rsidR="00EE5A43" w:rsidRPr="002F09A4" w:rsidRDefault="00EE5A43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412</w:t>
            </w:r>
          </w:p>
        </w:tc>
      </w:tr>
      <w:tr w:rsidR="00EE5A43" w:rsidRPr="002F09A4" w:rsidTr="00EE5A43">
        <w:trPr>
          <w:trHeight w:val="259"/>
        </w:trPr>
        <w:tc>
          <w:tcPr>
            <w:tcW w:w="7225" w:type="dxa"/>
            <w:vAlign w:val="center"/>
          </w:tcPr>
          <w:p w:rsidR="00EE5A43" w:rsidRPr="002F09A4" w:rsidRDefault="00EE5A43" w:rsidP="00EE5A43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овощи</w:t>
            </w:r>
          </w:p>
        </w:tc>
        <w:tc>
          <w:tcPr>
            <w:tcW w:w="2126" w:type="dxa"/>
            <w:vAlign w:val="center"/>
          </w:tcPr>
          <w:p w:rsidR="00EE5A43" w:rsidRPr="002F09A4" w:rsidRDefault="00EE5A43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100</w:t>
            </w:r>
          </w:p>
        </w:tc>
      </w:tr>
      <w:tr w:rsidR="00EE5A43" w:rsidRPr="002F09A4" w:rsidTr="00EE5A43">
        <w:trPr>
          <w:trHeight w:val="264"/>
        </w:trPr>
        <w:tc>
          <w:tcPr>
            <w:tcW w:w="7225" w:type="dxa"/>
            <w:vAlign w:val="center"/>
          </w:tcPr>
          <w:p w:rsidR="00EE5A43" w:rsidRPr="002F09A4" w:rsidRDefault="00EE5A43" w:rsidP="00EE5A43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кормовые</w:t>
            </w:r>
          </w:p>
        </w:tc>
        <w:tc>
          <w:tcPr>
            <w:tcW w:w="2126" w:type="dxa"/>
            <w:vAlign w:val="center"/>
          </w:tcPr>
          <w:p w:rsidR="00EE5A43" w:rsidRPr="002F09A4" w:rsidRDefault="00EE5A43" w:rsidP="002F09A4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</w:rPr>
            </w:pPr>
            <w:r w:rsidRPr="002F09A4">
              <w:rPr>
                <w:rFonts w:eastAsia="Calibri"/>
                <w:color w:val="auto"/>
                <w:sz w:val="24"/>
              </w:rPr>
              <w:t>694</w:t>
            </w:r>
          </w:p>
        </w:tc>
      </w:tr>
    </w:tbl>
    <w:p w:rsidR="002F09A4" w:rsidRDefault="002F09A4" w:rsidP="00315086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2F09A4">
        <w:rPr>
          <w:rFonts w:eastAsia="Calibri"/>
          <w:bCs/>
          <w:color w:val="auto"/>
          <w:kern w:val="24"/>
          <w:szCs w:val="28"/>
          <w:lang w:eastAsia="en-US"/>
        </w:rPr>
        <w:t xml:space="preserve">В целях улучшения сортовых качеств семян, </w:t>
      </w:r>
      <w:r w:rsidRPr="002F09A4">
        <w:rPr>
          <w:rFonts w:eastAsia="Calibri"/>
          <w:color w:val="auto"/>
          <w:kern w:val="24"/>
          <w:szCs w:val="28"/>
          <w:lang w:eastAsia="en-US"/>
        </w:rPr>
        <w:t>состава и качественных характеристик почвы в 2019 году</w:t>
      </w:r>
      <w:r w:rsidRPr="002F09A4">
        <w:rPr>
          <w:rFonts w:eastAsia="Calibri"/>
          <w:bCs/>
          <w:color w:val="auto"/>
          <w:kern w:val="24"/>
          <w:szCs w:val="28"/>
          <w:lang w:eastAsia="en-US"/>
        </w:rPr>
        <w:t xml:space="preserve"> сельхозпредприятием, ИП, КФХ</w:t>
      </w:r>
      <w:r w:rsidR="00EE5A43">
        <w:rPr>
          <w:rFonts w:eastAsia="Calibri"/>
          <w:bCs/>
          <w:color w:val="auto"/>
          <w:kern w:val="24"/>
          <w:szCs w:val="28"/>
          <w:lang w:eastAsia="en-US"/>
        </w:rPr>
        <w:t>, ЛПХ</w:t>
      </w:r>
      <w:r w:rsidRPr="002F09A4">
        <w:rPr>
          <w:rFonts w:eastAsia="Calibri"/>
          <w:bCs/>
          <w:color w:val="auto"/>
          <w:kern w:val="24"/>
          <w:szCs w:val="28"/>
          <w:lang w:eastAsia="en-US"/>
        </w:rPr>
        <w:t xml:space="preserve"> приобретено и использовано 39 тонн элитных семян, 24 тонны минеральных удобрений; использовано 730 </w:t>
      </w:r>
      <w:proofErr w:type="spellStart"/>
      <w:r w:rsidRPr="002F09A4">
        <w:rPr>
          <w:rFonts w:eastAsia="Calibri"/>
          <w:bCs/>
          <w:color w:val="auto"/>
          <w:kern w:val="24"/>
          <w:szCs w:val="28"/>
          <w:lang w:eastAsia="en-US"/>
        </w:rPr>
        <w:t>тн</w:t>
      </w:r>
      <w:proofErr w:type="spellEnd"/>
      <w:r w:rsidRPr="002F09A4">
        <w:rPr>
          <w:rFonts w:eastAsia="Calibri"/>
          <w:bCs/>
          <w:color w:val="auto"/>
          <w:kern w:val="24"/>
          <w:szCs w:val="28"/>
          <w:lang w:eastAsia="en-US"/>
        </w:rPr>
        <w:t xml:space="preserve"> органических удобрений. </w:t>
      </w:r>
    </w:p>
    <w:p w:rsidR="00EE5A43" w:rsidRPr="00EE5A43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>Работа в сельском хозяйстве напрямую зависит от состояния и наличия машинно-тракторного парка. В 2019 году сельхозпредприятиями, ИП, КФХ приобретено сельскохозяйственной техники и оборудования:</w:t>
      </w:r>
    </w:p>
    <w:p w:rsidR="00EE5A43" w:rsidRPr="00EE5A43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>- трактор Т-150К;</w:t>
      </w:r>
    </w:p>
    <w:p w:rsidR="00EE5A43" w:rsidRPr="00EE5A43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>- трактор МТЗ-82 с погрузчиком</w:t>
      </w:r>
    </w:p>
    <w:p w:rsidR="00EE5A43" w:rsidRPr="00EE5A43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>- плуг 5 корпусной;</w:t>
      </w:r>
    </w:p>
    <w:p w:rsidR="00EE5A43" w:rsidRPr="00EE5A43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>- грабли в количестве 2 штук;</w:t>
      </w:r>
    </w:p>
    <w:p w:rsidR="00EE5A43" w:rsidRPr="00EE5A43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>- прицепы тракторные в количестве 2 штук;</w:t>
      </w:r>
    </w:p>
    <w:p w:rsidR="00EE5A43" w:rsidRPr="002F09A4" w:rsidRDefault="00EE5A43" w:rsidP="00EE5A43">
      <w:pPr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EE5A43">
        <w:rPr>
          <w:rFonts w:eastAsia="Calibri"/>
          <w:bCs/>
          <w:color w:val="auto"/>
          <w:kern w:val="24"/>
          <w:szCs w:val="28"/>
          <w:lang w:eastAsia="en-US"/>
        </w:rPr>
        <w:t xml:space="preserve">Вся техника б/у, общая сумма приобретения составила 820 </w:t>
      </w:r>
      <w:proofErr w:type="spellStart"/>
      <w:r w:rsidRPr="00EE5A43">
        <w:rPr>
          <w:rFonts w:eastAsia="Calibri"/>
          <w:bCs/>
          <w:color w:val="auto"/>
          <w:kern w:val="24"/>
          <w:szCs w:val="28"/>
          <w:lang w:eastAsia="en-US"/>
        </w:rPr>
        <w:t>тыс.руб</w:t>
      </w:r>
      <w:proofErr w:type="spellEnd"/>
      <w:r w:rsidRPr="00EE5A43">
        <w:rPr>
          <w:rFonts w:eastAsia="Calibri"/>
          <w:bCs/>
          <w:color w:val="auto"/>
          <w:kern w:val="24"/>
          <w:szCs w:val="28"/>
          <w:lang w:eastAsia="en-US"/>
        </w:rPr>
        <w:t>.</w:t>
      </w:r>
    </w:p>
    <w:p w:rsidR="008F0ABB" w:rsidRDefault="008F0ABB" w:rsidP="004D37D1">
      <w:pPr>
        <w:spacing w:after="0" w:line="240" w:lineRule="auto"/>
        <w:ind w:right="0" w:firstLine="709"/>
        <w:jc w:val="center"/>
        <w:rPr>
          <w:rFonts w:eastAsia="Calibri"/>
          <w:color w:val="auto"/>
          <w:kern w:val="24"/>
          <w:szCs w:val="28"/>
          <w:lang w:eastAsia="en-US"/>
        </w:rPr>
      </w:pPr>
    </w:p>
    <w:p w:rsidR="004D37D1" w:rsidRPr="004D37D1" w:rsidRDefault="004D37D1" w:rsidP="004D37D1">
      <w:pPr>
        <w:spacing w:after="0" w:line="240" w:lineRule="auto"/>
        <w:ind w:right="0" w:firstLine="709"/>
        <w:jc w:val="center"/>
        <w:rPr>
          <w:rFonts w:eastAsia="Calibri"/>
          <w:bCs/>
          <w:color w:val="auto"/>
          <w:kern w:val="24"/>
          <w:szCs w:val="28"/>
          <w:lang w:eastAsia="en-US"/>
        </w:rPr>
      </w:pPr>
      <w:r w:rsidRPr="004D37D1">
        <w:rPr>
          <w:rFonts w:eastAsia="Calibri"/>
          <w:color w:val="auto"/>
          <w:kern w:val="24"/>
          <w:szCs w:val="28"/>
          <w:lang w:eastAsia="en-US"/>
        </w:rPr>
        <w:t xml:space="preserve">Производство продукции животноводства </w:t>
      </w:r>
      <w:r w:rsidR="009D4D48">
        <w:rPr>
          <w:rFonts w:eastAsia="Calibri"/>
          <w:color w:val="auto"/>
          <w:kern w:val="24"/>
          <w:szCs w:val="28"/>
          <w:lang w:eastAsia="en-US"/>
        </w:rPr>
        <w:t>в 2019 году</w:t>
      </w:r>
    </w:p>
    <w:tbl>
      <w:tblPr>
        <w:tblStyle w:val="2"/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2268"/>
      </w:tblGrid>
      <w:tr w:rsidR="004D37D1" w:rsidRPr="004D37D1" w:rsidTr="004D37D1">
        <w:trPr>
          <w:trHeight w:val="579"/>
        </w:trPr>
        <w:tc>
          <w:tcPr>
            <w:tcW w:w="5240" w:type="dxa"/>
            <w:shd w:val="clear" w:color="auto" w:fill="auto"/>
            <w:hideMark/>
          </w:tcPr>
          <w:p w:rsidR="004D37D1" w:rsidRPr="004D37D1" w:rsidRDefault="00706BA5" w:rsidP="004D37D1">
            <w:pPr>
              <w:spacing w:after="0" w:line="240" w:lineRule="auto"/>
              <w:ind w:left="113" w:right="170" w:firstLine="29"/>
              <w:jc w:val="center"/>
              <w:rPr>
                <w:color w:val="auto"/>
                <w:sz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Молоко</w:t>
            </w:r>
            <w:r w:rsidR="00706BA5">
              <w:rPr>
                <w:rFonts w:eastAsia="Verdana"/>
                <w:color w:val="auto"/>
                <w:sz w:val="24"/>
                <w:lang w:eastAsia="ru-RU"/>
              </w:rPr>
              <w:t xml:space="preserve">, </w:t>
            </w:r>
            <w:proofErr w:type="spellStart"/>
            <w:r w:rsidR="00706BA5">
              <w:rPr>
                <w:rFonts w:eastAsia="Verdana"/>
                <w:color w:val="auto"/>
                <w:sz w:val="24"/>
                <w:lang w:eastAsia="ru-RU"/>
              </w:rPr>
              <w:t>тн</w:t>
            </w:r>
            <w:proofErr w:type="spellEnd"/>
          </w:p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color w:val="auto"/>
                <w:sz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Мясо</w:t>
            </w:r>
            <w:r w:rsidR="00706BA5">
              <w:rPr>
                <w:rFonts w:eastAsia="Verdana"/>
                <w:color w:val="auto"/>
                <w:sz w:val="24"/>
                <w:lang w:eastAsia="ru-RU"/>
              </w:rPr>
              <w:t xml:space="preserve">, </w:t>
            </w:r>
            <w:proofErr w:type="spellStart"/>
            <w:r w:rsidR="00706BA5">
              <w:rPr>
                <w:rFonts w:eastAsia="Verdana"/>
                <w:color w:val="auto"/>
                <w:sz w:val="24"/>
                <w:lang w:eastAsia="ru-RU"/>
              </w:rPr>
              <w:t>тн</w:t>
            </w:r>
            <w:proofErr w:type="spellEnd"/>
          </w:p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color w:val="auto"/>
                <w:sz w:val="24"/>
                <w:lang w:eastAsia="ru-RU"/>
              </w:rPr>
            </w:pPr>
          </w:p>
        </w:tc>
      </w:tr>
      <w:tr w:rsidR="004D37D1" w:rsidRPr="004D37D1" w:rsidTr="004D37D1">
        <w:trPr>
          <w:trHeight w:val="513"/>
        </w:trPr>
        <w:tc>
          <w:tcPr>
            <w:tcW w:w="5240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 xml:space="preserve">Все </w:t>
            </w:r>
            <w:r w:rsidRPr="004D37D1">
              <w:rPr>
                <w:rFonts w:eastAsia="Calibri"/>
                <w:iCs/>
                <w:color w:val="auto"/>
                <w:sz w:val="24"/>
              </w:rPr>
              <w:t>формы хозяйствования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6389</w:t>
            </w:r>
          </w:p>
        </w:tc>
        <w:tc>
          <w:tcPr>
            <w:tcW w:w="2268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459,4</w:t>
            </w:r>
          </w:p>
        </w:tc>
      </w:tr>
      <w:tr w:rsidR="004D37D1" w:rsidRPr="004D37D1" w:rsidTr="004D37D1">
        <w:trPr>
          <w:trHeight w:val="612"/>
        </w:trPr>
        <w:tc>
          <w:tcPr>
            <w:tcW w:w="5240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 xml:space="preserve">в </w:t>
            </w:r>
            <w:proofErr w:type="spellStart"/>
            <w:r w:rsidRPr="004D37D1">
              <w:rPr>
                <w:color w:val="auto"/>
                <w:sz w:val="24"/>
                <w:lang w:eastAsia="ru-RU"/>
              </w:rPr>
              <w:t>т.ч</w:t>
            </w:r>
            <w:proofErr w:type="spellEnd"/>
            <w:r w:rsidRPr="004D37D1">
              <w:rPr>
                <w:color w:val="auto"/>
                <w:sz w:val="24"/>
                <w:lang w:eastAsia="ru-RU"/>
              </w:rPr>
              <w:t xml:space="preserve">. </w:t>
            </w:r>
          </w:p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сельхозпредприятие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262,5</w:t>
            </w:r>
          </w:p>
        </w:tc>
        <w:tc>
          <w:tcPr>
            <w:tcW w:w="2268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11,4</w:t>
            </w:r>
          </w:p>
        </w:tc>
      </w:tr>
      <w:tr w:rsidR="004D37D1" w:rsidRPr="004D37D1" w:rsidTr="004D37D1">
        <w:trPr>
          <w:trHeight w:val="411"/>
        </w:trPr>
        <w:tc>
          <w:tcPr>
            <w:tcW w:w="5240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ИП, КФХ</w:t>
            </w: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40,4</w:t>
            </w:r>
          </w:p>
        </w:tc>
        <w:tc>
          <w:tcPr>
            <w:tcW w:w="2268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2,6</w:t>
            </w:r>
          </w:p>
        </w:tc>
      </w:tr>
      <w:tr w:rsidR="004D37D1" w:rsidRPr="004D37D1" w:rsidTr="004D37D1">
        <w:trPr>
          <w:trHeight w:val="417"/>
        </w:trPr>
        <w:tc>
          <w:tcPr>
            <w:tcW w:w="5240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13" w:right="170" w:firstLine="29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ЛПХ</w:t>
            </w: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6086,1</w:t>
            </w:r>
          </w:p>
        </w:tc>
        <w:tc>
          <w:tcPr>
            <w:tcW w:w="2268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-157" w:right="0" w:firstLine="29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445,4</w:t>
            </w:r>
          </w:p>
        </w:tc>
      </w:tr>
    </w:tbl>
    <w:p w:rsidR="004D37D1" w:rsidRDefault="004D37D1" w:rsidP="004D37D1">
      <w:pPr>
        <w:spacing w:after="0" w:line="240" w:lineRule="auto"/>
        <w:ind w:right="0" w:firstLine="709"/>
        <w:jc w:val="center"/>
        <w:rPr>
          <w:rFonts w:eastAsia="Calibri"/>
          <w:b/>
          <w:color w:val="auto"/>
          <w:kern w:val="24"/>
          <w:sz w:val="24"/>
          <w:szCs w:val="24"/>
          <w:lang w:eastAsia="en-US"/>
        </w:rPr>
      </w:pPr>
    </w:p>
    <w:p w:rsidR="004D37D1" w:rsidRPr="004D37D1" w:rsidRDefault="004D37D1" w:rsidP="004D37D1">
      <w:pPr>
        <w:spacing w:after="0" w:line="240" w:lineRule="auto"/>
        <w:ind w:right="0" w:firstLine="709"/>
        <w:jc w:val="center"/>
        <w:rPr>
          <w:rFonts w:eastAsia="Calibri"/>
          <w:bCs/>
          <w:color w:val="auto"/>
          <w:kern w:val="24"/>
          <w:szCs w:val="28"/>
          <w:lang w:eastAsia="en-US"/>
        </w:rPr>
      </w:pPr>
      <w:r w:rsidRPr="004D37D1">
        <w:rPr>
          <w:rFonts w:eastAsia="Calibri"/>
          <w:color w:val="auto"/>
          <w:kern w:val="24"/>
          <w:szCs w:val="28"/>
          <w:lang w:eastAsia="en-US"/>
        </w:rPr>
        <w:t xml:space="preserve">Поголовье с/х животных </w:t>
      </w:r>
      <w:r w:rsidR="005114CB">
        <w:rPr>
          <w:rFonts w:eastAsia="Calibri"/>
          <w:color w:val="auto"/>
          <w:kern w:val="24"/>
          <w:szCs w:val="28"/>
          <w:lang w:eastAsia="en-US"/>
        </w:rPr>
        <w:t>в 2019 году</w:t>
      </w:r>
    </w:p>
    <w:tbl>
      <w:tblPr>
        <w:tblStyle w:val="2"/>
        <w:tblpPr w:leftFromText="180" w:rightFromText="180" w:vertAnchor="text" w:tblpX="-1145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701"/>
        <w:gridCol w:w="2127"/>
      </w:tblGrid>
      <w:tr w:rsidR="004D37D1" w:rsidRPr="004D37D1" w:rsidTr="00706BA5">
        <w:trPr>
          <w:trHeight w:val="564"/>
        </w:trPr>
        <w:tc>
          <w:tcPr>
            <w:tcW w:w="3397" w:type="dxa"/>
            <w:shd w:val="clear" w:color="auto" w:fill="auto"/>
            <w:hideMark/>
          </w:tcPr>
          <w:p w:rsidR="004D37D1" w:rsidRPr="004D37D1" w:rsidRDefault="00706BA5" w:rsidP="00706BA5">
            <w:pPr>
              <w:spacing w:after="0" w:line="240" w:lineRule="auto"/>
              <w:ind w:right="173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878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КРС</w:t>
            </w:r>
          </w:p>
        </w:tc>
        <w:tc>
          <w:tcPr>
            <w:tcW w:w="1701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0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 xml:space="preserve">в </w:t>
            </w:r>
            <w:proofErr w:type="spellStart"/>
            <w:r w:rsidRPr="004D37D1">
              <w:rPr>
                <w:color w:val="auto"/>
                <w:sz w:val="24"/>
                <w:lang w:eastAsia="ru-RU"/>
              </w:rPr>
              <w:t>т.ч</w:t>
            </w:r>
            <w:proofErr w:type="spellEnd"/>
            <w:r w:rsidRPr="004D37D1">
              <w:rPr>
                <w:color w:val="auto"/>
                <w:sz w:val="24"/>
                <w:lang w:eastAsia="ru-RU"/>
              </w:rPr>
              <w:t>. коров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0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Свиньи</w:t>
            </w:r>
          </w:p>
        </w:tc>
        <w:tc>
          <w:tcPr>
            <w:tcW w:w="2127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0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Овцы</w:t>
            </w:r>
          </w:p>
        </w:tc>
      </w:tr>
      <w:tr w:rsidR="00706BA5" w:rsidRPr="004D37D1" w:rsidTr="00706BA5">
        <w:trPr>
          <w:trHeight w:val="412"/>
        </w:trPr>
        <w:tc>
          <w:tcPr>
            <w:tcW w:w="3397" w:type="dxa"/>
            <w:tcBorders>
              <w:top w:val="nil"/>
            </w:tcBorders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144" w:hanging="28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 xml:space="preserve">Все </w:t>
            </w:r>
            <w:r w:rsidRPr="004D37D1">
              <w:rPr>
                <w:rFonts w:eastAsia="Calibri"/>
                <w:iCs/>
                <w:color w:val="auto"/>
                <w:sz w:val="24"/>
              </w:rPr>
              <w:t>формы хозяйствования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1948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1044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887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278</w:t>
            </w:r>
          </w:p>
        </w:tc>
      </w:tr>
      <w:tr w:rsidR="00706BA5" w:rsidRPr="004D37D1" w:rsidTr="00706BA5">
        <w:trPr>
          <w:trHeight w:val="418"/>
        </w:trPr>
        <w:tc>
          <w:tcPr>
            <w:tcW w:w="3397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187" w:hanging="28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 xml:space="preserve">в </w:t>
            </w:r>
            <w:proofErr w:type="spellStart"/>
            <w:r w:rsidRPr="004D37D1">
              <w:rPr>
                <w:color w:val="auto"/>
                <w:sz w:val="24"/>
                <w:lang w:eastAsia="ru-RU"/>
              </w:rPr>
              <w:t>т.ч</w:t>
            </w:r>
            <w:proofErr w:type="spellEnd"/>
            <w:r w:rsidRPr="004D37D1">
              <w:rPr>
                <w:color w:val="auto"/>
                <w:sz w:val="24"/>
                <w:lang w:eastAsia="ru-RU"/>
              </w:rPr>
              <w:t>. сельхозпредприятие</w:t>
            </w: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b/>
                <w:color w:val="auto"/>
                <w:sz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36</w:t>
            </w:r>
          </w:p>
        </w:tc>
      </w:tr>
      <w:tr w:rsidR="00706BA5" w:rsidRPr="004D37D1" w:rsidTr="00706BA5">
        <w:trPr>
          <w:trHeight w:val="459"/>
        </w:trPr>
        <w:tc>
          <w:tcPr>
            <w:tcW w:w="3397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0" w:hanging="28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ИП, КФХ</w:t>
            </w: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b/>
                <w:color w:val="auto"/>
                <w:sz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-</w:t>
            </w:r>
          </w:p>
        </w:tc>
      </w:tr>
      <w:tr w:rsidR="00706BA5" w:rsidRPr="004D37D1" w:rsidTr="00706BA5">
        <w:trPr>
          <w:trHeight w:val="373"/>
        </w:trPr>
        <w:tc>
          <w:tcPr>
            <w:tcW w:w="3397" w:type="dxa"/>
            <w:shd w:val="clear" w:color="auto" w:fill="auto"/>
            <w:hideMark/>
          </w:tcPr>
          <w:p w:rsidR="004D37D1" w:rsidRPr="004D37D1" w:rsidRDefault="004D37D1" w:rsidP="004D37D1">
            <w:pPr>
              <w:spacing w:after="0" w:line="240" w:lineRule="auto"/>
              <w:ind w:left="170" w:right="0" w:hanging="28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ЛПХ</w:t>
            </w: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1814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961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887</w:t>
            </w: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:rsidR="004D37D1" w:rsidRPr="004D37D1" w:rsidRDefault="004D37D1" w:rsidP="004D37D1">
            <w:pPr>
              <w:spacing w:after="0" w:line="240" w:lineRule="auto"/>
              <w:ind w:left="57" w:right="57" w:hanging="28"/>
              <w:jc w:val="center"/>
              <w:rPr>
                <w:color w:val="auto"/>
                <w:sz w:val="24"/>
                <w:lang w:eastAsia="ru-RU"/>
              </w:rPr>
            </w:pPr>
            <w:r w:rsidRPr="004D37D1">
              <w:rPr>
                <w:color w:val="auto"/>
                <w:sz w:val="24"/>
                <w:lang w:eastAsia="ru-RU"/>
              </w:rPr>
              <w:t>232</w:t>
            </w:r>
          </w:p>
        </w:tc>
      </w:tr>
    </w:tbl>
    <w:p w:rsidR="004D37D1" w:rsidRPr="004D37D1" w:rsidRDefault="004D37D1" w:rsidP="004D37D1">
      <w:pPr>
        <w:tabs>
          <w:tab w:val="left" w:pos="1575"/>
        </w:tabs>
        <w:spacing w:after="0" w:line="240" w:lineRule="auto"/>
        <w:ind w:right="0" w:firstLine="709"/>
        <w:jc w:val="center"/>
        <w:rPr>
          <w:rFonts w:eastAsia="Calibri"/>
          <w:color w:val="auto"/>
          <w:kern w:val="24"/>
          <w:sz w:val="24"/>
          <w:szCs w:val="24"/>
          <w:shd w:val="clear" w:color="auto" w:fill="FFFFFF"/>
          <w:lang w:eastAsia="en-US"/>
        </w:rPr>
      </w:pPr>
    </w:p>
    <w:p w:rsidR="004D37D1" w:rsidRPr="004D37D1" w:rsidRDefault="004D37D1" w:rsidP="004D37D1">
      <w:pPr>
        <w:tabs>
          <w:tab w:val="left" w:pos="1575"/>
        </w:tabs>
        <w:spacing w:after="0" w:line="240" w:lineRule="auto"/>
        <w:ind w:right="0" w:firstLine="709"/>
        <w:jc w:val="center"/>
        <w:rPr>
          <w:rFonts w:eastAsia="Calibri"/>
          <w:bCs/>
          <w:color w:val="auto"/>
          <w:kern w:val="24"/>
          <w:szCs w:val="28"/>
          <w:lang w:eastAsia="en-US"/>
        </w:rPr>
      </w:pPr>
      <w:r w:rsidRPr="004D37D1">
        <w:rPr>
          <w:rFonts w:eastAsia="Calibri"/>
          <w:color w:val="auto"/>
          <w:kern w:val="24"/>
          <w:szCs w:val="28"/>
          <w:shd w:val="clear" w:color="auto" w:fill="FFFFFF"/>
          <w:lang w:eastAsia="en-US"/>
        </w:rPr>
        <w:lastRenderedPageBreak/>
        <w:t>Продуктивность крупного рогатого скота</w:t>
      </w:r>
      <w:r w:rsidR="005114CB">
        <w:rPr>
          <w:rFonts w:eastAsia="Calibri"/>
          <w:color w:val="auto"/>
          <w:kern w:val="24"/>
          <w:szCs w:val="28"/>
          <w:shd w:val="clear" w:color="auto" w:fill="FFFFFF"/>
          <w:lang w:eastAsia="en-US"/>
        </w:rPr>
        <w:t xml:space="preserve"> в 2019 году</w:t>
      </w:r>
    </w:p>
    <w:tbl>
      <w:tblPr>
        <w:tblStyle w:val="2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410"/>
      </w:tblGrid>
      <w:tr w:rsidR="00706BA5" w:rsidRPr="004D37D1" w:rsidTr="00706BA5">
        <w:trPr>
          <w:trHeight w:val="511"/>
        </w:trPr>
        <w:tc>
          <w:tcPr>
            <w:tcW w:w="70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706BA5">
            <w:pPr>
              <w:spacing w:after="0" w:line="240" w:lineRule="auto"/>
              <w:ind w:left="147" w:right="0" w:firstLine="0"/>
              <w:jc w:val="center"/>
              <w:rPr>
                <w:color w:val="auto"/>
                <w:sz w:val="24"/>
                <w:lang w:eastAsia="ru-RU"/>
              </w:rPr>
            </w:pPr>
            <w:r w:rsidRPr="00706BA5">
              <w:rPr>
                <w:rFonts w:eastAsia="Verdana"/>
                <w:color w:val="auto"/>
                <w:sz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706BA5">
            <w:pPr>
              <w:spacing w:after="0" w:line="240" w:lineRule="auto"/>
              <w:ind w:left="147" w:right="43" w:firstLine="0"/>
              <w:jc w:val="center"/>
              <w:rPr>
                <w:color w:val="auto"/>
                <w:sz w:val="24"/>
                <w:lang w:eastAsia="ru-RU"/>
              </w:rPr>
            </w:pPr>
            <w:r>
              <w:rPr>
                <w:rFonts w:eastAsia="Verdana"/>
                <w:color w:val="auto"/>
                <w:sz w:val="24"/>
                <w:lang w:eastAsia="ru-RU"/>
              </w:rPr>
              <w:t>Н</w:t>
            </w:r>
            <w:r w:rsidRPr="00706BA5">
              <w:rPr>
                <w:rFonts w:eastAsia="Verdana"/>
                <w:color w:val="auto"/>
                <w:sz w:val="24"/>
                <w:lang w:eastAsia="ru-RU"/>
              </w:rPr>
              <w:t>адой на 1 корову</w:t>
            </w:r>
            <w:r>
              <w:rPr>
                <w:rFonts w:eastAsia="Verdana"/>
                <w:color w:val="auto"/>
                <w:sz w:val="24"/>
                <w:lang w:eastAsia="ru-RU"/>
              </w:rPr>
              <w:t xml:space="preserve">, </w:t>
            </w:r>
            <w:r w:rsidRPr="00706BA5">
              <w:rPr>
                <w:rFonts w:eastAsia="Verdana"/>
                <w:color w:val="auto"/>
                <w:sz w:val="24"/>
                <w:lang w:eastAsia="ru-RU"/>
              </w:rPr>
              <w:t>кг</w:t>
            </w:r>
          </w:p>
        </w:tc>
      </w:tr>
      <w:tr w:rsidR="00706BA5" w:rsidRPr="004D37D1" w:rsidTr="00706BA5">
        <w:trPr>
          <w:trHeight w:val="323"/>
        </w:trPr>
        <w:tc>
          <w:tcPr>
            <w:tcW w:w="70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1354" w:firstLine="0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Все </w:t>
            </w:r>
            <w:r w:rsidRPr="004D37D1">
              <w:rPr>
                <w:rFonts w:eastAsia="Verdana"/>
                <w:iCs/>
                <w:color w:val="auto"/>
                <w:sz w:val="24"/>
                <w:lang w:eastAsia="ru-RU"/>
              </w:rPr>
              <w:t>формы хозяйствования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43" w:firstLine="0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>6120</w:t>
            </w:r>
          </w:p>
        </w:tc>
      </w:tr>
      <w:tr w:rsidR="00706BA5" w:rsidRPr="004D37D1" w:rsidTr="00706BA5">
        <w:trPr>
          <w:trHeight w:val="427"/>
        </w:trPr>
        <w:tc>
          <w:tcPr>
            <w:tcW w:w="70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0" w:firstLine="0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в </w:t>
            </w:r>
            <w:proofErr w:type="spellStart"/>
            <w:r w:rsidRPr="004D37D1">
              <w:rPr>
                <w:rFonts w:eastAsia="Verdana"/>
                <w:color w:val="auto"/>
                <w:sz w:val="24"/>
                <w:lang w:eastAsia="ru-RU"/>
              </w:rPr>
              <w:t>т.ч</w:t>
            </w:r>
            <w:proofErr w:type="spellEnd"/>
            <w:r w:rsidRPr="004D37D1">
              <w:rPr>
                <w:rFonts w:eastAsia="Verdana"/>
                <w:color w:val="auto"/>
                <w:sz w:val="24"/>
                <w:lang w:eastAsia="ru-RU"/>
              </w:rPr>
              <w:t>. сельхозпредприятие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43" w:firstLine="0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>3017</w:t>
            </w:r>
          </w:p>
        </w:tc>
      </w:tr>
      <w:tr w:rsidR="00706BA5" w:rsidRPr="004D37D1" w:rsidTr="00706BA5">
        <w:trPr>
          <w:trHeight w:val="406"/>
        </w:trPr>
        <w:tc>
          <w:tcPr>
            <w:tcW w:w="70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tabs>
                <w:tab w:val="left" w:pos="2201"/>
              </w:tabs>
              <w:spacing w:after="0" w:line="240" w:lineRule="auto"/>
              <w:ind w:left="147" w:right="0" w:firstLine="0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 xml:space="preserve">ИП, КФХ 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158" w:firstLine="0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>6090</w:t>
            </w:r>
          </w:p>
        </w:tc>
      </w:tr>
      <w:tr w:rsidR="00706BA5" w:rsidRPr="004D37D1" w:rsidTr="00706BA5">
        <w:trPr>
          <w:trHeight w:val="411"/>
        </w:trPr>
        <w:tc>
          <w:tcPr>
            <w:tcW w:w="70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0" w:firstLine="0"/>
              <w:jc w:val="left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>ЛПХ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06BA5" w:rsidRPr="004D37D1" w:rsidRDefault="00706BA5" w:rsidP="004D37D1">
            <w:pPr>
              <w:spacing w:after="0" w:line="240" w:lineRule="auto"/>
              <w:ind w:left="147" w:right="43" w:firstLine="0"/>
              <w:jc w:val="center"/>
              <w:rPr>
                <w:b/>
                <w:color w:val="auto"/>
                <w:sz w:val="24"/>
                <w:lang w:eastAsia="ru-RU"/>
              </w:rPr>
            </w:pPr>
            <w:r w:rsidRPr="004D37D1">
              <w:rPr>
                <w:rFonts w:eastAsia="Verdana"/>
                <w:color w:val="auto"/>
                <w:sz w:val="24"/>
                <w:lang w:eastAsia="ru-RU"/>
              </w:rPr>
              <w:t>6333</w:t>
            </w:r>
          </w:p>
        </w:tc>
      </w:tr>
    </w:tbl>
    <w:p w:rsidR="008F0ABB" w:rsidRDefault="008F0ABB" w:rsidP="00706BA5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</w:p>
    <w:p w:rsidR="004D37D1" w:rsidRPr="004D37D1" w:rsidRDefault="004D37D1" w:rsidP="00706BA5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b/>
          <w:bCs/>
          <w:color w:val="auto"/>
          <w:kern w:val="24"/>
          <w:szCs w:val="28"/>
          <w:lang w:eastAsia="en-US"/>
        </w:rPr>
      </w:pPr>
      <w:r w:rsidRPr="004D37D1">
        <w:rPr>
          <w:rFonts w:eastAsia="Calibri"/>
          <w:color w:val="auto"/>
          <w:kern w:val="24"/>
          <w:szCs w:val="28"/>
          <w:lang w:eastAsia="en-US"/>
        </w:rPr>
        <w:t xml:space="preserve">На зимне-стойловый период 2019-2020 г. сельхозпредприятием, ИП, КФХ заготовлено кормов на 1 условную голову крупного рогатого скота 33 </w:t>
      </w:r>
      <w:proofErr w:type="spellStart"/>
      <w:r w:rsidRPr="004D37D1">
        <w:rPr>
          <w:rFonts w:eastAsia="Calibri"/>
          <w:color w:val="auto"/>
          <w:kern w:val="24"/>
          <w:szCs w:val="28"/>
          <w:lang w:eastAsia="en-US"/>
        </w:rPr>
        <w:t>ц.кор.ед</w:t>
      </w:r>
      <w:proofErr w:type="spellEnd"/>
      <w:r w:rsidRPr="004D37D1">
        <w:rPr>
          <w:rFonts w:eastAsia="Calibri"/>
          <w:color w:val="auto"/>
          <w:kern w:val="24"/>
          <w:szCs w:val="28"/>
          <w:lang w:eastAsia="en-US"/>
        </w:rPr>
        <w:t>.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,</w:t>
      </w:r>
      <w:r w:rsidRPr="004D37D1">
        <w:rPr>
          <w:rFonts w:eastAsia="Calibri"/>
          <w:color w:val="auto"/>
          <w:kern w:val="24"/>
          <w:szCs w:val="28"/>
          <w:lang w:eastAsia="en-US"/>
        </w:rPr>
        <w:t xml:space="preserve"> при норме 21 </w:t>
      </w:r>
      <w:proofErr w:type="spellStart"/>
      <w:r w:rsidRPr="004D37D1">
        <w:rPr>
          <w:rFonts w:eastAsia="Calibri"/>
          <w:color w:val="auto"/>
          <w:kern w:val="24"/>
          <w:szCs w:val="28"/>
          <w:lang w:eastAsia="en-US"/>
        </w:rPr>
        <w:t>ц.кор</w:t>
      </w:r>
      <w:proofErr w:type="spellEnd"/>
      <w:r w:rsidRPr="004D37D1">
        <w:rPr>
          <w:rFonts w:eastAsia="Calibri"/>
          <w:color w:val="auto"/>
          <w:kern w:val="24"/>
          <w:szCs w:val="28"/>
          <w:lang w:eastAsia="en-US"/>
        </w:rPr>
        <w:t xml:space="preserve"> ед.</w:t>
      </w:r>
    </w:p>
    <w:p w:rsidR="004D37D1" w:rsidRDefault="004D37D1" w:rsidP="00706BA5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 w:rsidRPr="004D37D1">
        <w:rPr>
          <w:rFonts w:eastAsia="Calibri"/>
          <w:bCs/>
          <w:color w:val="auto"/>
          <w:kern w:val="24"/>
          <w:szCs w:val="28"/>
          <w:lang w:eastAsia="en-US"/>
        </w:rPr>
        <w:t xml:space="preserve">В 2019 году ООО Рыбхоз «Велетьма» выращено 250 </w:t>
      </w:r>
      <w:proofErr w:type="spellStart"/>
      <w:r w:rsidRPr="004D37D1">
        <w:rPr>
          <w:rFonts w:eastAsia="Calibri"/>
          <w:bCs/>
          <w:color w:val="auto"/>
          <w:kern w:val="24"/>
          <w:szCs w:val="28"/>
          <w:lang w:eastAsia="en-US"/>
        </w:rPr>
        <w:t>тн</w:t>
      </w:r>
      <w:proofErr w:type="spellEnd"/>
      <w:r w:rsidRPr="004D37D1">
        <w:rPr>
          <w:rFonts w:eastAsia="Calibri"/>
          <w:bCs/>
          <w:color w:val="auto"/>
          <w:kern w:val="24"/>
          <w:szCs w:val="28"/>
          <w:lang w:eastAsia="en-US"/>
        </w:rPr>
        <w:t>.</w:t>
      </w:r>
      <w:r w:rsidR="00706BA5">
        <w:rPr>
          <w:rFonts w:eastAsia="Calibri"/>
          <w:bCs/>
          <w:color w:val="auto"/>
          <w:kern w:val="24"/>
          <w:szCs w:val="28"/>
          <w:lang w:eastAsia="en-US"/>
        </w:rPr>
        <w:t xml:space="preserve"> товарной</w:t>
      </w:r>
      <w:r w:rsidR="008F0ABB">
        <w:rPr>
          <w:rFonts w:eastAsia="Calibri"/>
          <w:bCs/>
          <w:color w:val="auto"/>
          <w:kern w:val="24"/>
          <w:szCs w:val="28"/>
          <w:lang w:eastAsia="en-US"/>
        </w:rPr>
        <w:t xml:space="preserve"> рыбы</w:t>
      </w:r>
      <w:r w:rsidRPr="004D37D1">
        <w:rPr>
          <w:rFonts w:eastAsia="Calibri"/>
          <w:bCs/>
          <w:color w:val="auto"/>
          <w:kern w:val="24"/>
          <w:szCs w:val="28"/>
          <w:lang w:eastAsia="en-US"/>
        </w:rPr>
        <w:t>.</w:t>
      </w:r>
    </w:p>
    <w:p w:rsidR="008F0ABB" w:rsidRDefault="008F0ABB" w:rsidP="00706BA5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</w:p>
    <w:p w:rsidR="008F0ABB" w:rsidRPr="008F0ABB" w:rsidRDefault="008F0ABB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 w:rsidRPr="008F0ABB">
        <w:rPr>
          <w:rFonts w:eastAsia="Calibri"/>
          <w:color w:val="auto"/>
          <w:kern w:val="24"/>
          <w:szCs w:val="28"/>
          <w:lang w:eastAsia="en-US"/>
        </w:rPr>
        <w:t xml:space="preserve">Для развития сельского хозяйства </w:t>
      </w:r>
      <w:r>
        <w:rPr>
          <w:rFonts w:eastAsia="Calibri"/>
          <w:color w:val="auto"/>
          <w:kern w:val="24"/>
          <w:szCs w:val="28"/>
          <w:lang w:eastAsia="en-US"/>
        </w:rPr>
        <w:t xml:space="preserve">отделом сельского хозяйства городского округа город Кулебаки </w:t>
      </w:r>
      <w:r w:rsidR="00B324F3" w:rsidRPr="009D4D48">
        <w:rPr>
          <w:rFonts w:eastAsia="Calibri"/>
          <w:color w:val="auto"/>
          <w:kern w:val="24"/>
          <w:szCs w:val="28"/>
          <w:lang w:eastAsia="en-US"/>
        </w:rPr>
        <w:t>делается</w:t>
      </w:r>
      <w:r w:rsidRPr="009D4D48">
        <w:rPr>
          <w:rFonts w:eastAsia="Calibri"/>
          <w:color w:val="auto"/>
          <w:kern w:val="24"/>
          <w:szCs w:val="28"/>
          <w:lang w:eastAsia="en-US"/>
        </w:rPr>
        <w:t xml:space="preserve"> следующ</w:t>
      </w:r>
      <w:r w:rsidR="00B324F3" w:rsidRPr="009D4D48">
        <w:rPr>
          <w:rFonts w:eastAsia="Calibri"/>
          <w:color w:val="auto"/>
          <w:kern w:val="24"/>
          <w:szCs w:val="28"/>
          <w:lang w:eastAsia="en-US"/>
        </w:rPr>
        <w:t>ее</w:t>
      </w:r>
      <w:r w:rsidRPr="009D4D48">
        <w:rPr>
          <w:rFonts w:eastAsia="Calibri"/>
          <w:color w:val="auto"/>
          <w:kern w:val="24"/>
          <w:szCs w:val="28"/>
          <w:lang w:eastAsia="en-US"/>
        </w:rPr>
        <w:t>:</w:t>
      </w:r>
    </w:p>
    <w:p w:rsidR="00AD3329" w:rsidRDefault="00B324F3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 xml:space="preserve">- 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>оказыва</w:t>
      </w:r>
      <w:r w:rsidR="008F0ABB">
        <w:rPr>
          <w:rFonts w:eastAsia="Calibri"/>
          <w:bCs/>
          <w:color w:val="auto"/>
          <w:kern w:val="24"/>
          <w:szCs w:val="28"/>
          <w:lang w:eastAsia="en-US"/>
        </w:rPr>
        <w:t>ется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 xml:space="preserve"> информационно-консульта</w:t>
      </w:r>
      <w:r w:rsidR="008F0ABB">
        <w:rPr>
          <w:rFonts w:eastAsia="Calibri"/>
          <w:bCs/>
          <w:color w:val="auto"/>
          <w:kern w:val="24"/>
          <w:szCs w:val="28"/>
          <w:lang w:eastAsia="en-US"/>
        </w:rPr>
        <w:t>ционная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 xml:space="preserve"> помощь сельхозпроизводителям по подбору земельных участков пригодных дл</w:t>
      </w:r>
      <w:r w:rsidR="00AD3329">
        <w:rPr>
          <w:rFonts w:eastAsia="Calibri"/>
          <w:bCs/>
          <w:color w:val="auto"/>
          <w:kern w:val="24"/>
          <w:szCs w:val="28"/>
          <w:lang w:eastAsia="en-US"/>
        </w:rPr>
        <w:t>я производства сельхозпродукции.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 xml:space="preserve"> </w:t>
      </w:r>
    </w:p>
    <w:p w:rsidR="00706BA5" w:rsidRPr="00706BA5" w:rsidRDefault="00AD3329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bCs/>
          <w:color w:val="auto"/>
          <w:kern w:val="24"/>
          <w:szCs w:val="28"/>
          <w:lang w:eastAsia="en-US"/>
        </w:rPr>
      </w:pPr>
      <w:r>
        <w:rPr>
          <w:rFonts w:eastAsia="Calibri"/>
          <w:bCs/>
          <w:color w:val="auto"/>
          <w:kern w:val="24"/>
          <w:szCs w:val="28"/>
          <w:lang w:eastAsia="en-US"/>
        </w:rPr>
        <w:t>- п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>роводит</w:t>
      </w:r>
      <w:r w:rsidR="008F0ABB">
        <w:rPr>
          <w:rFonts w:eastAsia="Calibri"/>
          <w:bCs/>
          <w:color w:val="auto"/>
          <w:kern w:val="24"/>
          <w:szCs w:val="28"/>
          <w:lang w:eastAsia="en-US"/>
        </w:rPr>
        <w:t>ся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 xml:space="preserve"> разъяснительн</w:t>
      </w:r>
      <w:r w:rsidR="008F0ABB">
        <w:rPr>
          <w:rFonts w:eastAsia="Calibri"/>
          <w:bCs/>
          <w:color w:val="auto"/>
          <w:kern w:val="24"/>
          <w:szCs w:val="28"/>
          <w:lang w:eastAsia="en-US"/>
        </w:rPr>
        <w:t>ая и административная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 xml:space="preserve"> работ</w:t>
      </w:r>
      <w:r w:rsidR="008F0ABB">
        <w:rPr>
          <w:rFonts w:eastAsia="Calibri"/>
          <w:bCs/>
          <w:color w:val="auto"/>
          <w:kern w:val="24"/>
          <w:szCs w:val="28"/>
          <w:lang w:eastAsia="en-US"/>
        </w:rPr>
        <w:t>а</w:t>
      </w:r>
      <w:r w:rsidR="00706BA5" w:rsidRPr="00706BA5">
        <w:rPr>
          <w:rFonts w:eastAsia="Calibri"/>
          <w:bCs/>
          <w:color w:val="auto"/>
          <w:kern w:val="24"/>
          <w:szCs w:val="28"/>
          <w:lang w:eastAsia="en-US"/>
        </w:rPr>
        <w:t xml:space="preserve"> с сельхозпроизводителями всех форм собственности, юридическими и физическими лицами, не занятыми производством сельскохозяйственной продукции, но при этом являющимися владельцами земельных участков сельскохозяйственного назначения, по вопросам целевого использования и оформления прав на земельные участки согласно требований действующего законодательства. </w:t>
      </w:r>
    </w:p>
    <w:p w:rsidR="00AD3329" w:rsidRDefault="008F0ABB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>- п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роводит</w:t>
      </w:r>
      <w:r>
        <w:rPr>
          <w:rFonts w:eastAsia="Calibri"/>
          <w:color w:val="auto"/>
          <w:kern w:val="24"/>
          <w:szCs w:val="28"/>
          <w:lang w:eastAsia="en-US"/>
        </w:rPr>
        <w:t>ся информационно-консультационная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работ</w:t>
      </w:r>
      <w:r>
        <w:rPr>
          <w:rFonts w:eastAsia="Calibri"/>
          <w:color w:val="auto"/>
          <w:kern w:val="24"/>
          <w:szCs w:val="28"/>
          <w:lang w:eastAsia="en-US"/>
        </w:rPr>
        <w:t>а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по переходу личных подсобных хозяйств в крестьянские фермерские хозяйства для дальнейшего развития производства сельскохозяйственной продукции с использованием всех доступных</w:t>
      </w:r>
      <w:r w:rsidR="00AD3329">
        <w:rPr>
          <w:rFonts w:eastAsia="Calibri"/>
          <w:color w:val="auto"/>
          <w:kern w:val="24"/>
          <w:szCs w:val="28"/>
          <w:lang w:eastAsia="en-US"/>
        </w:rPr>
        <w:t xml:space="preserve"> мер государственной поддержки.</w:t>
      </w:r>
    </w:p>
    <w:p w:rsidR="00706BA5" w:rsidRPr="00706BA5" w:rsidRDefault="00AD3329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>-</w:t>
      </w:r>
      <w:r w:rsidR="00B324F3">
        <w:rPr>
          <w:rFonts w:eastAsia="Calibri"/>
          <w:color w:val="auto"/>
          <w:kern w:val="24"/>
          <w:szCs w:val="28"/>
          <w:lang w:eastAsia="en-US"/>
        </w:rPr>
        <w:t xml:space="preserve"> </w:t>
      </w:r>
      <w:r>
        <w:rPr>
          <w:rFonts w:eastAsia="Calibri"/>
          <w:color w:val="auto"/>
          <w:kern w:val="24"/>
          <w:szCs w:val="28"/>
          <w:lang w:eastAsia="en-US"/>
        </w:rPr>
        <w:t>о</w:t>
      </w:r>
      <w:r w:rsidR="008F0ABB">
        <w:rPr>
          <w:rFonts w:eastAsia="Calibri"/>
          <w:color w:val="auto"/>
          <w:kern w:val="24"/>
          <w:szCs w:val="28"/>
          <w:lang w:eastAsia="en-US"/>
        </w:rPr>
        <w:t>казывается с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одейств</w:t>
      </w:r>
      <w:r w:rsidR="008F0ABB">
        <w:rPr>
          <w:rFonts w:eastAsia="Calibri"/>
          <w:color w:val="auto"/>
          <w:kern w:val="24"/>
          <w:szCs w:val="28"/>
          <w:lang w:eastAsia="en-US"/>
        </w:rPr>
        <w:t>ие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созданию и развитию новых крестьянско-фермерских хозяйств.</w:t>
      </w:r>
    </w:p>
    <w:p w:rsidR="00706BA5" w:rsidRPr="00706BA5" w:rsidRDefault="008F0ABB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>- ведется работа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по созданию инвестиционной привлекательности округа в области сельско</w:t>
      </w:r>
      <w:r w:rsidR="0054317F">
        <w:rPr>
          <w:rFonts w:eastAsia="Calibri"/>
          <w:color w:val="auto"/>
          <w:kern w:val="24"/>
          <w:szCs w:val="28"/>
          <w:lang w:eastAsia="en-US"/>
        </w:rPr>
        <w:t>го хозяйства, п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остоянно актуализир</w:t>
      </w:r>
      <w:r>
        <w:rPr>
          <w:rFonts w:eastAsia="Calibri"/>
          <w:color w:val="auto"/>
          <w:kern w:val="24"/>
          <w:szCs w:val="28"/>
          <w:lang w:eastAsia="en-US"/>
        </w:rPr>
        <w:t>уется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реестр инвестиционных сельскохозяйственных площадок</w:t>
      </w:r>
      <w:r w:rsidR="0054317F">
        <w:rPr>
          <w:rFonts w:eastAsia="Calibri"/>
          <w:color w:val="auto"/>
          <w:kern w:val="24"/>
          <w:szCs w:val="28"/>
          <w:lang w:eastAsia="en-US"/>
        </w:rPr>
        <w:t>, и</w:t>
      </w:r>
      <w:r>
        <w:rPr>
          <w:rFonts w:eastAsia="Calibri"/>
          <w:color w:val="auto"/>
          <w:kern w:val="24"/>
          <w:szCs w:val="28"/>
          <w:lang w:eastAsia="en-US"/>
        </w:rPr>
        <w:t>нформация для инвесторов р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азмеща</w:t>
      </w:r>
      <w:r>
        <w:rPr>
          <w:rFonts w:eastAsia="Calibri"/>
          <w:color w:val="auto"/>
          <w:kern w:val="24"/>
          <w:szCs w:val="28"/>
          <w:lang w:eastAsia="en-US"/>
        </w:rPr>
        <w:t>ется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на доступных ресурсах.</w:t>
      </w:r>
    </w:p>
    <w:p w:rsidR="00706BA5" w:rsidRPr="00706BA5" w:rsidRDefault="008F0ABB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 xml:space="preserve">- </w:t>
      </w:r>
      <w:r w:rsidR="0054317F">
        <w:rPr>
          <w:rFonts w:eastAsia="Calibri"/>
          <w:color w:val="auto"/>
          <w:kern w:val="24"/>
          <w:szCs w:val="28"/>
          <w:lang w:eastAsia="en-US"/>
        </w:rPr>
        <w:t>производятся поиск, изучение, доведение до сельхозпроизводителей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перспективны</w:t>
      </w:r>
      <w:r w:rsidR="0054317F">
        <w:rPr>
          <w:rFonts w:eastAsia="Calibri"/>
          <w:color w:val="auto"/>
          <w:kern w:val="24"/>
          <w:szCs w:val="28"/>
          <w:lang w:eastAsia="en-US"/>
        </w:rPr>
        <w:t>х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технологи</w:t>
      </w:r>
      <w:r w:rsidR="0054317F">
        <w:rPr>
          <w:rFonts w:eastAsia="Calibri"/>
          <w:color w:val="auto"/>
          <w:kern w:val="24"/>
          <w:szCs w:val="28"/>
          <w:lang w:eastAsia="en-US"/>
        </w:rPr>
        <w:t>й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, </w:t>
      </w:r>
      <w:r w:rsidR="0054317F">
        <w:rPr>
          <w:rFonts w:eastAsia="Calibri"/>
          <w:color w:val="auto"/>
          <w:kern w:val="24"/>
          <w:szCs w:val="28"/>
          <w:lang w:eastAsia="en-US"/>
        </w:rPr>
        <w:t>направлений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деятельности в сельском хозяйстве, с учетом изменений государственной и региональной политики</w:t>
      </w:r>
      <w:r w:rsidR="0054317F">
        <w:rPr>
          <w:rFonts w:eastAsia="Calibri"/>
          <w:color w:val="auto"/>
          <w:kern w:val="24"/>
          <w:szCs w:val="28"/>
          <w:lang w:eastAsia="en-US"/>
        </w:rPr>
        <w:t xml:space="preserve">, 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социальных и природно-климатических условий</w:t>
      </w:r>
      <w:r w:rsidR="0054317F">
        <w:rPr>
          <w:rFonts w:eastAsia="Calibri"/>
          <w:color w:val="auto"/>
          <w:kern w:val="24"/>
          <w:szCs w:val="28"/>
          <w:lang w:eastAsia="en-US"/>
        </w:rPr>
        <w:t xml:space="preserve"> городского округ</w:t>
      </w:r>
      <w:r w:rsidR="0054317F" w:rsidRPr="0054317F">
        <w:rPr>
          <w:rFonts w:eastAsia="Calibri"/>
          <w:color w:val="auto"/>
          <w:kern w:val="24"/>
          <w:szCs w:val="28"/>
          <w:lang w:eastAsia="en-US"/>
        </w:rPr>
        <w:t>а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.</w:t>
      </w:r>
    </w:p>
    <w:p w:rsidR="00B324F3" w:rsidRPr="00B324F3" w:rsidRDefault="00AD3329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 w:rsidRPr="00B324F3">
        <w:rPr>
          <w:rFonts w:eastAsia="Calibri"/>
          <w:color w:val="auto"/>
          <w:kern w:val="24"/>
          <w:szCs w:val="28"/>
          <w:lang w:eastAsia="en-US"/>
        </w:rPr>
        <w:lastRenderedPageBreak/>
        <w:t>- о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рганиз</w:t>
      </w:r>
      <w:r w:rsidRPr="00B324F3">
        <w:rPr>
          <w:rFonts w:eastAsia="Calibri"/>
          <w:color w:val="auto"/>
          <w:kern w:val="24"/>
          <w:szCs w:val="28"/>
          <w:lang w:eastAsia="en-US"/>
        </w:rPr>
        <w:t>уется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получение сельхозпроизводителями всех доступных мер государственной поддержки</w:t>
      </w:r>
      <w:r w:rsidR="00B324F3" w:rsidRPr="00B324F3">
        <w:rPr>
          <w:rFonts w:eastAsia="Calibri"/>
          <w:color w:val="auto"/>
          <w:kern w:val="24"/>
          <w:szCs w:val="28"/>
          <w:lang w:eastAsia="en-US"/>
        </w:rPr>
        <w:t>.</w:t>
      </w:r>
    </w:p>
    <w:p w:rsidR="00706BA5" w:rsidRDefault="00B324F3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 xml:space="preserve">- 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оказ</w:t>
      </w:r>
      <w:r w:rsidR="00AD3329">
        <w:rPr>
          <w:rFonts w:eastAsia="Calibri"/>
          <w:color w:val="auto"/>
          <w:kern w:val="24"/>
          <w:szCs w:val="28"/>
          <w:lang w:eastAsia="en-US"/>
        </w:rPr>
        <w:t>ывается консультативная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помощь в вопросах получения льготных кредитов</w:t>
      </w:r>
      <w:r>
        <w:rPr>
          <w:rFonts w:eastAsia="Calibri"/>
          <w:color w:val="auto"/>
          <w:kern w:val="24"/>
          <w:szCs w:val="28"/>
          <w:lang w:eastAsia="en-US"/>
        </w:rPr>
        <w:t>, лизингов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на выгодных условиях.</w:t>
      </w:r>
    </w:p>
    <w:p w:rsidR="00706BA5" w:rsidRDefault="00AD3329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 xml:space="preserve">- </w:t>
      </w:r>
      <w:r w:rsidR="0054317F">
        <w:rPr>
          <w:rFonts w:eastAsia="Calibri"/>
          <w:color w:val="auto"/>
          <w:kern w:val="24"/>
          <w:szCs w:val="28"/>
          <w:lang w:eastAsia="en-US"/>
        </w:rPr>
        <w:t>оказывается содействие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обучению работников сельхозпредприятий, ИП, КФХ по необходимым специальностям и дальнейшему повышению квалификации. </w:t>
      </w:r>
    </w:p>
    <w:p w:rsidR="0054317F" w:rsidRPr="00B55707" w:rsidRDefault="0054317F" w:rsidP="00B324F3">
      <w:pPr>
        <w:tabs>
          <w:tab w:val="left" w:pos="1575"/>
        </w:tabs>
        <w:spacing w:after="0" w:line="276" w:lineRule="auto"/>
      </w:pPr>
      <w:r>
        <w:t xml:space="preserve">- обеспечивается участие руководителей, </w:t>
      </w:r>
      <w:proofErr w:type="gramStart"/>
      <w:r>
        <w:t xml:space="preserve">специалистов </w:t>
      </w:r>
      <w:r w:rsidRPr="00B55707">
        <w:t xml:space="preserve"> сельхозпредприяти</w:t>
      </w:r>
      <w:r>
        <w:t>й</w:t>
      </w:r>
      <w:proofErr w:type="gramEnd"/>
      <w:r w:rsidRPr="00B55707">
        <w:t>, ИП, КФХ</w:t>
      </w:r>
      <w:r>
        <w:t xml:space="preserve"> в совещания, семинарах организуемых министерством сельского хозяйства Нижегородской области.</w:t>
      </w:r>
    </w:p>
    <w:p w:rsidR="00706BA5" w:rsidRDefault="00AD3329" w:rsidP="008F0ABB">
      <w:pPr>
        <w:tabs>
          <w:tab w:val="left" w:pos="1575"/>
        </w:tabs>
        <w:spacing w:after="0" w:line="276" w:lineRule="auto"/>
        <w:ind w:right="0" w:firstLine="709"/>
        <w:rPr>
          <w:rFonts w:eastAsia="Calibri"/>
          <w:color w:val="auto"/>
          <w:kern w:val="24"/>
          <w:szCs w:val="28"/>
          <w:lang w:eastAsia="en-US"/>
        </w:rPr>
      </w:pPr>
      <w:r>
        <w:rPr>
          <w:rFonts w:eastAsia="Calibri"/>
          <w:color w:val="auto"/>
          <w:kern w:val="24"/>
          <w:szCs w:val="28"/>
          <w:lang w:eastAsia="en-US"/>
        </w:rPr>
        <w:t xml:space="preserve">- по мере обращений 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организ</w:t>
      </w:r>
      <w:r>
        <w:rPr>
          <w:rFonts w:eastAsia="Calibri"/>
          <w:color w:val="auto"/>
          <w:kern w:val="24"/>
          <w:szCs w:val="28"/>
          <w:lang w:eastAsia="en-US"/>
        </w:rPr>
        <w:t>уется получение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гражданами доступных мер </w:t>
      </w:r>
      <w:r w:rsidR="00B324F3">
        <w:rPr>
          <w:rFonts w:eastAsia="Calibri"/>
          <w:color w:val="auto"/>
          <w:kern w:val="24"/>
          <w:szCs w:val="28"/>
          <w:lang w:eastAsia="en-US"/>
        </w:rPr>
        <w:t>государственной поддержки по Закону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Нижегородской области ««О мерах по развитию кадрового потенциала сельскохозяйственного производства Нижегородской области», государственной программы «Комплексное развитие сельских территорий».</w:t>
      </w:r>
    </w:p>
    <w:p w:rsidR="00243E5E" w:rsidRDefault="00725FC7" w:rsidP="00725FC7">
      <w:pPr>
        <w:tabs>
          <w:tab w:val="left" w:pos="1575"/>
        </w:tabs>
        <w:spacing w:after="0" w:line="276" w:lineRule="auto"/>
        <w:ind w:right="0" w:firstLine="709"/>
      </w:pPr>
      <w:r w:rsidRPr="00725FC7">
        <w:rPr>
          <w:rFonts w:eastAsia="Calibri"/>
          <w:color w:val="auto"/>
          <w:kern w:val="24"/>
          <w:szCs w:val="28"/>
          <w:lang w:eastAsia="en-US"/>
        </w:rPr>
        <w:t xml:space="preserve">- организуется 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>использовани</w:t>
      </w:r>
      <w:r w:rsidRPr="00725FC7">
        <w:rPr>
          <w:rFonts w:eastAsia="Calibri"/>
          <w:color w:val="auto"/>
          <w:kern w:val="24"/>
          <w:szCs w:val="28"/>
          <w:lang w:eastAsia="en-US"/>
        </w:rPr>
        <w:t>е</w:t>
      </w:r>
      <w:r w:rsidR="00706BA5" w:rsidRPr="00706BA5">
        <w:rPr>
          <w:rFonts w:eastAsia="Calibri"/>
          <w:color w:val="auto"/>
          <w:kern w:val="24"/>
          <w:szCs w:val="28"/>
          <w:lang w:eastAsia="en-US"/>
        </w:rPr>
        <w:t xml:space="preserve"> всех доступных мер поддержки государственной программы «Комплексное развитие сельских территорий» для повышения качества условий проживания на сельских территориях в городском округе.</w:t>
      </w:r>
      <w:r w:rsidR="001D7327">
        <w:rPr>
          <w:rFonts w:ascii="Calibri" w:eastAsia="Calibri" w:hAnsi="Calibri" w:cs="Calibri"/>
          <w:sz w:val="22"/>
        </w:rPr>
        <w:t xml:space="preserve"> </w:t>
      </w:r>
    </w:p>
    <w:sectPr w:rsidR="00243E5E">
      <w:pgSz w:w="11906" w:h="16838"/>
      <w:pgMar w:top="1138" w:right="844" w:bottom="129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3197"/>
    <w:multiLevelType w:val="hybridMultilevel"/>
    <w:tmpl w:val="46BE4AA6"/>
    <w:lvl w:ilvl="0" w:tplc="1C80BA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81D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1CE1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0BB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233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C5A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6B6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4A6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0D7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B145F"/>
    <w:multiLevelType w:val="hybridMultilevel"/>
    <w:tmpl w:val="4E0EC338"/>
    <w:lvl w:ilvl="0" w:tplc="BF629FA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2E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039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F8E8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26F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8AB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82F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825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F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091C6C"/>
    <w:multiLevelType w:val="hybridMultilevel"/>
    <w:tmpl w:val="49862B76"/>
    <w:lvl w:ilvl="0" w:tplc="C00C0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0C9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8F8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E0A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2E6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42B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EE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05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672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5E"/>
    <w:rsid w:val="001D7327"/>
    <w:rsid w:val="00243E5E"/>
    <w:rsid w:val="002F09A4"/>
    <w:rsid w:val="002F2B41"/>
    <w:rsid w:val="00315086"/>
    <w:rsid w:val="003D60ED"/>
    <w:rsid w:val="004D37D1"/>
    <w:rsid w:val="005114CB"/>
    <w:rsid w:val="0054317F"/>
    <w:rsid w:val="005548C2"/>
    <w:rsid w:val="005A4ABA"/>
    <w:rsid w:val="0067275E"/>
    <w:rsid w:val="00706BA5"/>
    <w:rsid w:val="00725FC7"/>
    <w:rsid w:val="00891CFA"/>
    <w:rsid w:val="008F0ABB"/>
    <w:rsid w:val="00955476"/>
    <w:rsid w:val="009912E4"/>
    <w:rsid w:val="009D4D48"/>
    <w:rsid w:val="00A85C6E"/>
    <w:rsid w:val="00A9476D"/>
    <w:rsid w:val="00AD3329"/>
    <w:rsid w:val="00B24F61"/>
    <w:rsid w:val="00B324F3"/>
    <w:rsid w:val="00BB388C"/>
    <w:rsid w:val="00BE661F"/>
    <w:rsid w:val="00CF1EC6"/>
    <w:rsid w:val="00EE0928"/>
    <w:rsid w:val="00EE5A43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FA63-2A93-4621-B6F7-4A92BCA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7275E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F09A4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D37D1"/>
    <w:pPr>
      <w:spacing w:after="0" w:line="240" w:lineRule="auto"/>
    </w:pPr>
    <w:rPr>
      <w:rFonts w:ascii="Times New Roman" w:eastAsia="Calibri" w:hAnsi="Times New Roman" w:cs="Times New Roman"/>
      <w:kern w:val="24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2020-02-04T13:34:00Z</dcterms:created>
  <dcterms:modified xsi:type="dcterms:W3CDTF">2020-03-16T13:34:00Z</dcterms:modified>
</cp:coreProperties>
</file>