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7" w:lineRule="auto"/>
        <w:jc w:val="center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Перечень мер поддержки МСП при коронавирусе</w:t>
      </w:r>
    </w:p>
    <w:p w:rsidR="00000000" w:rsidDel="00000000" w:rsidP="00000000" w:rsidRDefault="00000000" w:rsidRPr="00000000" w14:paraId="00000002">
      <w:pPr>
        <w:spacing w:line="257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7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422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8"/>
        <w:gridCol w:w="5322"/>
        <w:gridCol w:w="1896"/>
        <w:gridCol w:w="2751"/>
        <w:gridCol w:w="2805"/>
        <w:tblGridChange w:id="0">
          <w:tblGrid>
            <w:gridCol w:w="2648"/>
            <w:gridCol w:w="5322"/>
            <w:gridCol w:w="1896"/>
            <w:gridCol w:w="2751"/>
            <w:gridCol w:w="280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Меры поддержки</w:t>
            </w:r>
          </w:p>
          <w:p w:rsidR="00000000" w:rsidDel="00000000" w:rsidP="00000000" w:rsidRDefault="00000000" w:rsidRPr="00000000" w14:paraId="00000005">
            <w:pPr>
              <w:spacing w:line="257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Комментарий и условия применения</w:t>
            </w:r>
          </w:p>
          <w:p w:rsidR="00000000" w:rsidDel="00000000" w:rsidP="00000000" w:rsidRDefault="00000000" w:rsidRPr="00000000" w14:paraId="00000007">
            <w:pPr>
              <w:spacing w:line="257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Сроки действия меры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 кого распространяется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НПА/Документы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Продление сроков уплаты налогов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срока уплаты налога на прибыль, УСН, ЕСХН за 2019 год;</w:t>
            </w:r>
          </w:p>
          <w:p w:rsidR="00000000" w:rsidDel="00000000" w:rsidP="00000000" w:rsidRDefault="00000000" w:rsidRPr="00000000" w14:paraId="0000000D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6 месяцев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организаций </w:t>
              <w:br w:type="textWrapping"/>
              <w:t xml:space="preserve"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«Перечень поручений по итогам обращения Президента в связи с распространением коронавирусной инфекции на территории страны» (утв. Президентом Российской Федерации 28.03.2020 № Пр-586)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000000" w:rsidDel="00000000" w:rsidP="00000000" w:rsidRDefault="00000000" w:rsidRPr="00000000" w14:paraId="00000014">
            <w:pPr>
              <w:pStyle w:val="Heading1"/>
              <w:spacing w:after="144" w:before="0" w:lineRule="auto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4 месяца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30 октября 2020 года;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30 декабря 2020 года.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сроков уплаты НДФЛ за 2019 год в соответствии с п.6 ст.227 Кодекса (для ИП);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3 месяца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срока уплаты страховых взносов за март-май 2020 года;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6 месяцев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микропредприятий, ведущих деятельность в наиболее пострадавших отраслях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4 месяца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продление срока уплаты налога на прибыль, УСН, ЕСХН за 2019 год;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3 месяца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 организаций и ИП, не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30 июля 2020 года;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30 октября 2020 года.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сроков уплаты НДФЛ за 2019 год в соответствии с п.6 ст.227 Кодекса (для ИП).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3 месяца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Продление срока предоставления отчетности*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срока представления:</w:t>
            </w:r>
          </w:p>
          <w:p w:rsidR="00000000" w:rsidDel="00000000" w:rsidP="00000000" w:rsidRDefault="00000000" w:rsidRPr="00000000" w14:paraId="0000004A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000000" w:rsidDel="00000000" w:rsidP="00000000" w:rsidRDefault="00000000" w:rsidRPr="00000000" w14:paraId="0000004B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000000" w:rsidDel="00000000" w:rsidP="00000000" w:rsidRDefault="00000000" w:rsidRPr="00000000" w14:paraId="0000004C">
            <w:pPr>
              <w:spacing w:line="257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 заявлений о проведении налогового мониторинга за 2021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3 месяца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Для всех организаций и ИП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000000" w:rsidDel="00000000" w:rsidP="00000000" w:rsidRDefault="00000000" w:rsidRPr="00000000" w14:paraId="00000050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20 рабочих дней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4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Для всех налогоплательщиков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 10 рабочих дней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5B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Запрет на проверки, взыскания и санкции со стороны ФНС и других органов КНД</w:t>
            </w:r>
          </w:p>
          <w:p w:rsidR="00000000" w:rsidDel="00000000" w:rsidP="00000000" w:rsidRDefault="00000000" w:rsidRPr="00000000" w14:paraId="0000005C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Блокировка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приостановление:</w:t>
            </w:r>
          </w:p>
          <w:p w:rsidR="00000000" w:rsidDel="00000000" w:rsidP="00000000" w:rsidRDefault="00000000" w:rsidRPr="00000000" w14:paraId="0000005E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000000" w:rsidDel="00000000" w:rsidP="00000000" w:rsidRDefault="00000000" w:rsidRPr="00000000" w14:paraId="0000005F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2) проведения уже назначенных выездных (повторных выездных) налоговых проверок,</w:t>
            </w:r>
          </w:p>
          <w:p w:rsidR="00000000" w:rsidDel="00000000" w:rsidP="00000000" w:rsidRDefault="00000000" w:rsidRPr="00000000" w14:paraId="00000060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000000" w:rsidDel="00000000" w:rsidP="00000000" w:rsidRDefault="00000000" w:rsidRPr="00000000" w14:paraId="00000061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4) сроков:</w:t>
            </w:r>
          </w:p>
          <w:p w:rsidR="00000000" w:rsidDel="00000000" w:rsidP="00000000" w:rsidRDefault="00000000" w:rsidRPr="00000000" w14:paraId="00000062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- для составления и вручения актов налоговых проверок, актов о нарушениях законодательства о налогах и сборах,</w:t>
            </w:r>
          </w:p>
          <w:p w:rsidR="00000000" w:rsidDel="00000000" w:rsidP="00000000" w:rsidRDefault="00000000" w:rsidRPr="00000000" w14:paraId="00000063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- для представления возражений на указанные акты,</w:t>
            </w:r>
          </w:p>
          <w:p w:rsidR="00000000" w:rsidDel="00000000" w:rsidP="00000000" w:rsidRDefault="00000000" w:rsidRPr="00000000" w14:paraId="00000064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- для рассмотрения налоговым органом таких актов и возражений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5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до 1 июня 2020 года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6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7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000000" w:rsidDel="00000000" w:rsidP="00000000" w:rsidRDefault="00000000" w:rsidRPr="00000000" w14:paraId="00000068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000000" w:rsidDel="00000000" w:rsidP="00000000" w:rsidRDefault="00000000" w:rsidRPr="00000000" w14:paraId="0000006A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приостановление:</w:t>
            </w:r>
          </w:p>
          <w:p w:rsidR="00000000" w:rsidDel="00000000" w:rsidP="00000000" w:rsidRDefault="00000000" w:rsidRPr="00000000" w14:paraId="0000006D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000000" w:rsidDel="00000000" w:rsidP="00000000" w:rsidRDefault="00000000" w:rsidRPr="00000000" w14:paraId="0000006E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72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Мораторий на налоговые санкции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по 1 июня 2020 года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Для всех налогоплательщиков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000000" w:rsidDel="00000000" w:rsidP="00000000" w:rsidRDefault="00000000" w:rsidRPr="00000000" w14:paraId="00000077">
            <w:pPr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на 6 месяцев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Для всех налогоплательщиков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период с 1 марта 2020 года по 1 июня 2020 года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Для организаций и ИП, относящихся к пострадавшим отраслям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Мораторий на возбуждение дел о банкротстве</w:t>
            </w:r>
          </w:p>
          <w:p w:rsidR="00000000" w:rsidDel="00000000" w:rsidP="00000000" w:rsidRDefault="00000000" w:rsidRPr="00000000" w14:paraId="00000083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Мораторий на возбуждение дел о банкротстве по заявлению</w:t>
            </w:r>
          </w:p>
          <w:p w:rsidR="00000000" w:rsidDel="00000000" w:rsidP="00000000" w:rsidRDefault="00000000" w:rsidRPr="00000000" w14:paraId="00000085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кредиторов в отношении следующих должников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6 месяцев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Постановление Правительства Российской Федерации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от 3 апреля 2020 г. № 428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firstLine="70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Снижение тарифов по страховым взносам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57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С 1 апреля и до конца 2020 г.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субъекты малого и среднего предпринимательства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 (Статья 5)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Мораторий на рост взносов ИП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Правительство Российской Федерации распорядилось остановить рост взносов ИП. Это значит, что с 2021 года взносы не вырастут. Ранее Минфин показал проект закона, согласно которому взносы ИП будут расти выше уровня инфляци. Мишустин сказал, что в сегодняшних условиях такое повышение неприемлемо.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Мишустин.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до конца 2020 г.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индивидуальные предприниматели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Принятие закона по подъёму размера страховых взносов отложено до конца 2020 года.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Беспроцентные кредиты на выплату зарплат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Беспроцентный заём на неотложные нужды (в первую очередь на выплату заработной платы сотрудникам).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Условия для получения кредита: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Гарантия по кредиту обеспечивается поручительством ВЭБ (до 75%).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Параметры кредита:</w:t>
            </w:r>
          </w:p>
          <w:p w:rsidR="00000000" w:rsidDel="00000000" w:rsidP="00000000" w:rsidRDefault="00000000" w:rsidRPr="00000000" w14:paraId="0000009E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Кредит будет предоставляться на срок не более 6 месяцев. 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Ставка для заёмщика – 0%.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бессрочно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индивидуальные предприниматели, малый бизнес и микропредприятия, осуществляющие деятельность в одной или нескольких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Постановление Правительства Российской Федерации от 02.04.2020 № 422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Расширена программа льготного кредитования малого и среднего бизнеса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В программе участвуют 99 банков, которые выдают предпринимателям кредиты по сниженной ставке до 8,5%.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Упрощены требования к заёмщику, из обязательных условий исключены пункты: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отсутствие задолженности по налогам, сборам;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отсутствие задолженности по заработной плате;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отсутствие просроченных на срок свыше 30 дней платежей по кредитным договорам.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бессрочно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индивидуальные предприниматели, малый бизнес и микропредприятия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Постановление Правительства Российской Федерации от 31 марта 2020 года №372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Отсрочка по кредиту 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На 6 месяцев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Субъекты малого и среднего предпринимательства, осуществляющие деятельность в одной или нескольких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Постановление Правительства Российской Федерации от 2 апреля 2020 года № 410</w:t>
              <w:br w:type="textWrapping"/>
            </w:r>
          </w:p>
          <w:p w:rsidR="00000000" w:rsidDel="00000000" w:rsidP="00000000" w:rsidRDefault="00000000" w:rsidRPr="00000000" w14:paraId="000000B9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hd w:fill="ffffff" w:val="clear"/>
              <w:spacing w:after="144" w:lineRule="auto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Информационное письмо Банка России от 20.03.2020 N ИН-06-59/24 "О реструктуризации кредитов (займов) субъектам МСП"</w:t>
            </w:r>
          </w:p>
          <w:p w:rsidR="00000000" w:rsidDel="00000000" w:rsidP="00000000" w:rsidRDefault="00000000" w:rsidRPr="00000000" w14:paraId="000000BB">
            <w:pPr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Спецпрограмма стимулирования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57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индивидуальные предприниматели, малый бизнес и микропредприятия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b2b2b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Отсрочка по аренде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Отсрочка платежей за арендуемые государственные и муниципальные помещения. </w:t>
            </w: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000000" w:rsidDel="00000000" w:rsidP="00000000" w:rsidRDefault="00000000" w:rsidRPr="00000000" w14:paraId="000000C4">
            <w:pPr>
              <w:spacing w:line="257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Отсрочка не распространяется в отношении аренды коммерческой недвижимости.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До конца 2020 г.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Арендаторы государственного и муниципального имущества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Распоряжение Правительства Российской Федерации от 19 марта 2020 года №670-р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b2b2b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Кредитные каникулы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57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Del="00000000" w:rsidR="00000000" w:rsidRPr="00000000">
              <w:rPr>
                <w:i w:val="1"/>
                <w:color w:val="2b2b2b"/>
                <w:sz w:val="24"/>
                <w:szCs w:val="24"/>
                <w:highlight w:val="white"/>
                <w:rtl w:val="0"/>
              </w:rPr>
              <w:t xml:space="preserve">(ниже 30%)</w:t>
            </w: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На 6 месяцев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ИП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>
        <w:trPr>
          <w:trHeight w:val="962" w:hRule="atLeast"/>
        </w:trPr>
        <w:tc>
          <w:tcPr/>
          <w:p w:rsidR="00000000" w:rsidDel="00000000" w:rsidP="00000000" w:rsidRDefault="00000000" w:rsidRPr="00000000" w14:paraId="000000C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Снижение требований к обеспечению госконтрактов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5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000000" w:rsidDel="00000000" w:rsidP="00000000" w:rsidRDefault="00000000" w:rsidRPr="00000000" w14:paraId="000000D0">
            <w:pPr>
              <w:spacing w:line="257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31 декабря 2020 года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индивидуальные предприниматели, малый бизнес и микропредприятия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Проект Федерального закона, внесение в Государственную думу – 15 апреля 2020 г., принятие 15 июня 2020 г.</w:t>
            </w:r>
          </w:p>
        </w:tc>
      </w:tr>
      <w:tr>
        <w:trPr>
          <w:trHeight w:val="962" w:hRule="atLeast"/>
        </w:trPr>
        <w:tc>
          <w:tcPr/>
          <w:p w:rsidR="00000000" w:rsidDel="00000000" w:rsidP="00000000" w:rsidRDefault="00000000" w:rsidRPr="00000000" w14:paraId="000000D4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Субсидия регионам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МСП по получению льготных кредитов в случае отсутствия залогового обеспечения;</w:t>
            </w:r>
          </w:p>
          <w:p w:rsidR="00000000" w:rsidDel="00000000" w:rsidP="00000000" w:rsidRDefault="00000000" w:rsidRPr="00000000" w14:paraId="000000D6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докапитализация государственных микрофинансовых организаций, созданных ранее в рамках Программы (МФО), в целях охвата льготными микрозаймами субъектов МСП.</w:t>
              <w:br w:type="textWrapping"/>
              <w:t xml:space="preserve"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:rsidR="00000000" w:rsidDel="00000000" w:rsidP="00000000" w:rsidRDefault="00000000" w:rsidRPr="00000000" w14:paraId="000000D7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микрозайм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конца 2020 г.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Субъекты малого и среднего предпринимательства 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Постановление Правительства Российской Федерации от 31 марта 2020 года №378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</w:tc>
      </w:tr>
      <w:tr>
        <w:trPr>
          <w:trHeight w:val="962" w:hRule="atLeast"/>
        </w:trPr>
        <w:tc>
          <w:tcPr/>
          <w:p w:rsidR="00000000" w:rsidDel="00000000" w:rsidP="00000000" w:rsidRDefault="00000000" w:rsidRPr="00000000" w14:paraId="000000DB">
            <w:pPr>
              <w:rPr>
                <w:b w:val="1"/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b2b2b"/>
                <w:sz w:val="24"/>
                <w:szCs w:val="24"/>
                <w:highlight w:val="white"/>
                <w:rtl w:val="0"/>
              </w:rPr>
              <w:t xml:space="preserve">Консультации по теме форс-мажора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57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с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18 марта 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 конца 2020 г.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highlight w:val="white"/>
                <w:rtl w:val="0"/>
              </w:rPr>
              <w:t xml:space="preserve">всем, кто столкнулся со срывом контрактов (как внешнеторговых, так и внутрироссийских)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57" w:lineRule="auto"/>
              <w:jc w:val="both"/>
              <w:rPr>
                <w:color w:val="2b2b2b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Куда обращаться: на специально созданную </w:t>
            </w:r>
            <w:hyperlink r:id="rId6">
              <w:r w:rsidDel="00000000" w:rsidR="00000000" w:rsidRPr="00000000">
                <w:rPr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горячую линию</w:t>
              </w:r>
            </w:hyperlink>
            <w:r w:rsidDel="00000000" w:rsidR="00000000" w:rsidRPr="00000000">
              <w:rPr>
                <w:color w:val="2b2b2b"/>
                <w:sz w:val="24"/>
                <w:szCs w:val="24"/>
                <w:highlight w:val="white"/>
                <w:rtl w:val="0"/>
              </w:rPr>
              <w:t xml:space="preserve"> ТПП РФ.</w:t>
            </w:r>
          </w:p>
        </w:tc>
      </w:tr>
    </w:tbl>
    <w:p w:rsidR="00000000" w:rsidDel="00000000" w:rsidP="00000000" w:rsidRDefault="00000000" w:rsidRPr="00000000" w14:paraId="000000E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Правительственный перечень пострадавших отраслей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75.0" w:type="dxa"/>
        <w:jc w:val="left"/>
        <w:tblInd w:w="20.0" w:type="dxa"/>
        <w:tblLayout w:type="fixed"/>
        <w:tblLook w:val="0400"/>
      </w:tblPr>
      <w:tblGrid>
        <w:gridCol w:w="7188"/>
        <w:gridCol w:w="6987"/>
        <w:tblGridChange w:id="0">
          <w:tblGrid>
            <w:gridCol w:w="7188"/>
            <w:gridCol w:w="698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Сфера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E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Код по </w:t>
            </w:r>
            <w:hyperlink r:id="rId7">
              <w:r w:rsidDel="00000000" w:rsidR="00000000" w:rsidRPr="00000000">
                <w:rPr>
                  <w:b w:val="1"/>
                  <w:color w:val="666699"/>
                  <w:rtl w:val="0"/>
                </w:rPr>
                <w:t xml:space="preserve">ОКВЭД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 (основная деятельность по ЕГРЮЛ, ЕГРИП)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E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Авиаперевозки, аэропортовая деятельность, автоперевозки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jc w:val="both"/>
              <w:rPr/>
            </w:pPr>
            <w:hyperlink r:id="rId8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49.3</w:t>
              </w:r>
            </w:hyperlink>
            <w:r w:rsidDel="00000000" w:rsidR="00000000" w:rsidRPr="00000000">
              <w:rPr>
                <w:rtl w:val="0"/>
              </w:rPr>
              <w:t xml:space="preserve">, </w:t>
            </w:r>
            <w:hyperlink r:id="rId9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49.4</w:t>
              </w:r>
            </w:hyperlink>
            <w:r w:rsidDel="00000000" w:rsidR="00000000" w:rsidRPr="00000000">
              <w:rPr>
                <w:rtl w:val="0"/>
              </w:rPr>
              <w:t xml:space="preserve">, </w:t>
            </w:r>
            <w:hyperlink r:id="rId10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51.1</w:t>
              </w:r>
            </w:hyperlink>
            <w:r w:rsidDel="00000000" w:rsidR="00000000" w:rsidRPr="00000000">
              <w:rPr>
                <w:rtl w:val="0"/>
              </w:rPr>
              <w:t xml:space="preserve">, </w:t>
            </w:r>
            <w:hyperlink r:id="rId11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51.21</w:t>
              </w:r>
            </w:hyperlink>
            <w:r w:rsidDel="00000000" w:rsidR="00000000" w:rsidRPr="00000000">
              <w:rPr>
                <w:rtl w:val="0"/>
              </w:rPr>
              <w:t xml:space="preserve">, </w:t>
            </w:r>
            <w:hyperlink r:id="rId12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52.23.1</w:t>
              </w:r>
            </w:hyperlink>
            <w:r w:rsidDel="00000000" w:rsidR="00000000" w:rsidRPr="00000000">
              <w:rPr>
                <w:rtl w:val="0"/>
              </w:rPr>
              <w:t xml:space="preserve">, </w:t>
            </w:r>
            <w:hyperlink r:id="rId13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52.23.11</w:t>
              </w:r>
            </w:hyperlink>
            <w:r w:rsidDel="00000000" w:rsidR="00000000" w:rsidRPr="00000000">
              <w:rPr>
                <w:rtl w:val="0"/>
              </w:rPr>
              <w:t xml:space="preserve">, </w:t>
            </w:r>
            <w:hyperlink r:id="rId14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52.23.12</w:t>
              </w:r>
            </w:hyperlink>
            <w:r w:rsidDel="00000000" w:rsidR="00000000" w:rsidRPr="00000000">
              <w:rPr>
                <w:rtl w:val="0"/>
              </w:rPr>
              <w:t xml:space="preserve">, </w:t>
            </w:r>
            <w:hyperlink r:id="rId15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52.23.13</w:t>
              </w:r>
            </w:hyperlink>
            <w:r w:rsidDel="00000000" w:rsidR="00000000" w:rsidRPr="00000000">
              <w:rPr>
                <w:rtl w:val="0"/>
              </w:rPr>
              <w:t xml:space="preserve">, </w:t>
            </w:r>
            <w:hyperlink r:id="rId16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52.23.19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E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Культура, организация досуга и развлечений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jc w:val="both"/>
              <w:rPr/>
            </w:pPr>
            <w:hyperlink r:id="rId17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90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E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Физкультурно-оздоровительная деятельность и спорт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jc w:val="both"/>
              <w:rPr/>
            </w:pPr>
            <w:hyperlink r:id="rId18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93</w:t>
              </w:r>
            </w:hyperlink>
            <w:r w:rsidDel="00000000" w:rsidR="00000000" w:rsidRPr="00000000">
              <w:rPr>
                <w:rtl w:val="0"/>
              </w:rPr>
              <w:t xml:space="preserve">, </w:t>
            </w:r>
            <w:hyperlink r:id="rId19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96.04</w:t>
              </w:r>
            </w:hyperlink>
            <w:r w:rsidDel="00000000" w:rsidR="00000000" w:rsidRPr="00000000">
              <w:rPr>
                <w:rtl w:val="0"/>
              </w:rPr>
              <w:t xml:space="preserve">, </w:t>
            </w:r>
            <w:hyperlink r:id="rId20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86.90.4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E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jc w:val="both"/>
              <w:rPr/>
            </w:pPr>
            <w:hyperlink r:id="rId21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bookmarkStart w:colFirst="0" w:colLast="0" w:name="3dy6vkm" w:id="6"/>
          <w:bookmarkEnd w:id="6"/>
          <w:p w:rsidR="00000000" w:rsidDel="00000000" w:rsidP="00000000" w:rsidRDefault="00000000" w:rsidRPr="00000000" w14:paraId="000000E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Гостиничный бизнес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jc w:val="both"/>
              <w:rPr/>
            </w:pPr>
            <w:hyperlink r:id="rId22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55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F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Общественное питание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jc w:val="both"/>
              <w:rPr/>
            </w:pPr>
            <w:hyperlink r:id="rId23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56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F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jc w:val="both"/>
              <w:rPr/>
            </w:pPr>
            <w:hyperlink r:id="rId24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85.41</w:t>
              </w:r>
            </w:hyperlink>
            <w:r w:rsidDel="00000000" w:rsidR="00000000" w:rsidRPr="00000000">
              <w:rPr>
                <w:rtl w:val="0"/>
              </w:rPr>
              <w:t xml:space="preserve">, </w:t>
            </w:r>
            <w:hyperlink r:id="rId25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88.91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0F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Деятельность по организации конференций и выставок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jc w:val="both"/>
              <w:rPr/>
            </w:pPr>
            <w:hyperlink r:id="rId26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82.3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bookmarkStart w:colFirst="0" w:colLast="0" w:name="17dp8vu" w:id="10"/>
          <w:bookmarkEnd w:id="10"/>
          <w:p w:rsidR="00000000" w:rsidDel="00000000" w:rsidP="00000000" w:rsidRDefault="00000000" w:rsidRPr="00000000" w14:paraId="000000F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jc w:val="both"/>
              <w:rPr/>
            </w:pPr>
            <w:hyperlink r:id="rId27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95</w:t>
              </w:r>
            </w:hyperlink>
            <w:r w:rsidDel="00000000" w:rsidR="00000000" w:rsidRPr="00000000">
              <w:rPr>
                <w:rtl w:val="0"/>
              </w:rPr>
              <w:t xml:space="preserve">, </w:t>
            </w:r>
            <w:hyperlink r:id="rId28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96.01</w:t>
              </w:r>
            </w:hyperlink>
            <w:r w:rsidDel="00000000" w:rsidR="00000000" w:rsidRPr="00000000">
              <w:rPr>
                <w:rtl w:val="0"/>
              </w:rPr>
              <w:t xml:space="preserve">, </w:t>
            </w:r>
            <w:hyperlink r:id="rId29">
              <w:r w:rsidDel="00000000" w:rsidR="00000000" w:rsidRPr="00000000">
                <w:rPr>
                  <w:color w:val="666699"/>
                  <w:u w:val="single"/>
                  <w:rtl w:val="0"/>
                </w:rPr>
                <w:t xml:space="preserve">96.02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Организации и индивидуальные предприниматели, занятые в этих сферах по основному виду деятельности согласно ОКВЭД (</w:t>
      </w:r>
      <w:hyperlink r:id="rId30">
        <w:r w:rsidDel="00000000" w:rsidR="00000000" w:rsidRPr="00000000">
          <w:rPr>
            <w:color w:val="0000ff"/>
            <w:u w:val="single"/>
            <w:rtl w:val="0"/>
          </w:rPr>
          <w:t xml:space="preserve">https://service.nalog.ru/covid/index.html</w:t>
        </w:r>
      </w:hyperlink>
      <w:r w:rsidDel="00000000" w:rsidR="00000000" w:rsidRPr="00000000">
        <w:rPr>
          <w:rtl w:val="0"/>
        </w:rPr>
        <w:t xml:space="preserve">), получат первоочередную адресную поддержку.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№434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Полезные ссылки </w:t>
      </w:r>
    </w:p>
    <w:p w:rsidR="00000000" w:rsidDel="00000000" w:rsidP="00000000" w:rsidRDefault="00000000" w:rsidRPr="00000000" w14:paraId="000000F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Цифровая платформа МСП </w:t>
      </w:r>
      <w:hyperlink r:id="rId31">
        <w:r w:rsidDel="00000000" w:rsidR="00000000" w:rsidRPr="00000000">
          <w:rPr>
            <w:color w:val="0000ff"/>
            <w:u w:val="single"/>
            <w:rtl w:val="0"/>
          </w:rPr>
          <w:t xml:space="preserve">https://msp.economy.gov.ru/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ФНС России  </w:t>
      </w:r>
      <w:hyperlink r:id="rId32">
        <w:r w:rsidDel="00000000" w:rsidR="00000000" w:rsidRPr="00000000">
          <w:rPr>
            <w:color w:val="0000ff"/>
            <w:u w:val="single"/>
            <w:rtl w:val="0"/>
          </w:rPr>
          <w:t xml:space="preserve">https://www.nalog.ru/rn50/business-support-2020/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Консультант </w:t>
      </w:r>
      <w:hyperlink r:id="rId33">
        <w:r w:rsidDel="00000000" w:rsidR="00000000" w:rsidRPr="00000000">
          <w:rPr>
            <w:color w:val="0000ff"/>
            <w:u w:val="single"/>
            <w:rtl w:val="0"/>
          </w:rPr>
          <w:t xml:space="preserve">http://www.consultant.ru/document/cons_doc_LAW_348054/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Мойбизнес,рф </w:t>
      </w:r>
      <w:hyperlink r:id="rId34">
        <w:r w:rsidDel="00000000" w:rsidR="00000000" w:rsidRPr="00000000">
          <w:rPr>
            <w:color w:val="0000ff"/>
            <w:u w:val="single"/>
            <w:rtl w:val="0"/>
          </w:rPr>
          <w:t xml:space="preserve">https://xn--90aifddrld7a.xn--p1ai/anticrisis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Горячие линии субъектов РФ </w:t>
      </w:r>
      <w:hyperlink r:id="rId35">
        <w:r w:rsidDel="00000000" w:rsidR="00000000" w:rsidRPr="00000000">
          <w:rPr>
            <w:color w:val="0000ff"/>
            <w:u w:val="single"/>
            <w:rtl w:val="0"/>
          </w:rPr>
          <w:t xml:space="preserve">https://xn--90aifddrld7a.xn--p1ai/novosti/news/v-regionakh-zapustili-goryachie-linii-dlya-podderzhki-biznesa-vo-vremya-pandemii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color w:val="0000ff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 Продление срока предоставления отчетности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3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07"/>
        <w:gridCol w:w="3402"/>
        <w:gridCol w:w="5103"/>
        <w:tblGridChange w:id="0">
          <w:tblGrid>
            <w:gridCol w:w="5807"/>
            <w:gridCol w:w="3402"/>
            <w:gridCol w:w="5103"/>
          </w:tblGrid>
        </w:tblGridChange>
      </w:tblGrid>
      <w:tr>
        <w:tc>
          <w:tcPr/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Вид отчета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Старые сроки отчетности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Новые сроки по Постановлению Правительства Российской Федерации </w:t>
              <w:br w:type="textWrapping"/>
              <w:t xml:space="preserve">от 02 апреля 2020 г.  №409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Годовые</w:t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Бухгалтерский баланс 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 марта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мая (30 июня*)</w:t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Декларация по налогу на прибыль за 2019 год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hd w:fill="ffffff" w:val="clear"/>
              <w:spacing w:after="15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марта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июня</w:t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Декларация по налогу на имущество за 2019 год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hd w:fill="ffffff" w:val="clear"/>
              <w:spacing w:after="150" w:lineRule="auto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марта 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июня</w:t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Декларация по УСН для организаций за 2019 год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hd w:fill="ffffff" w:val="clear"/>
              <w:spacing w:after="150" w:lineRule="auto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 марта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июня</w:t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Декларация по ЕСХН за 2019 год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hd w:fill="ffffff" w:val="clear"/>
              <w:spacing w:after="150" w:lineRule="auto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 марта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июня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 квартал</w:t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Декларация по ЕНВД за 1 квартал 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апреля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июля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Декларация по НДС за 1 квартал 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апреля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мая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4-ФСС за 1 квартал по электронке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апреля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июля</w:t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Декларация по налогу на прибыль за 1 квартал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апреля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июля</w:t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6-НДФЛ за 1 квартал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апреля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июля</w:t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Расчет по страховым взносам за 1 квартал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апреля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мая</w:t>
            </w:r>
          </w:p>
        </w:tc>
      </w:tr>
      <w:tr>
        <w:tc>
          <w:tcPr/>
          <w:p w:rsidR="00000000" w:rsidDel="00000000" w:rsidP="00000000" w:rsidRDefault="00000000" w:rsidRPr="00000000" w14:paraId="000001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Декларация по УСН за 2019 год (ИП на «упрощенке»)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hd w:fill="ffffff" w:val="clear"/>
              <w:spacing w:after="15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апреля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июля</w:t>
            </w:r>
          </w:p>
        </w:tc>
      </w:tr>
    </w:tbl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</w:rPr>
      </w:pPr>
      <w:r w:rsidDel="00000000" w:rsidR="00000000" w:rsidRPr="00000000">
        <w:rPr>
          <w:rtl w:val="0"/>
        </w:rPr>
        <w:t xml:space="preserve"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  <w:r w:rsidDel="00000000" w:rsidR="00000000" w:rsidRPr="00000000">
        <w:rPr>
          <w:rtl w:val="0"/>
        </w:rPr>
      </w:r>
    </w:p>
    <w:sectPr>
      <w:pgSz w:h="11900" w:w="16840"/>
      <w:pgMar w:bottom="907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onsultant.ru/document/cons_doc_LAW_340775/2aed36731ce56f3fb9aee44e5ba684ad97d14458/#dst105405" TargetMode="External"/><Relationship Id="rId22" Type="http://schemas.openxmlformats.org/officeDocument/2006/relationships/hyperlink" Target="http://www.consultant.ru/document/cons_doc_LAW_340775/ba649b2f8da8ee779ac6c0c284b00f1dd5cdfb33/#dst104308" TargetMode="External"/><Relationship Id="rId21" Type="http://schemas.openxmlformats.org/officeDocument/2006/relationships/hyperlink" Target="http://www.consultant.ru/document/cons_doc_LAW_340775/68708653869e2f148e450982ed712c89dac190ae/#dst105119" TargetMode="External"/><Relationship Id="rId24" Type="http://schemas.openxmlformats.org/officeDocument/2006/relationships/hyperlink" Target="http://www.consultant.ru/document/cons_doc_LAW_340775/814132fea32c1e05278aced91601509a5a89726e/#dst105362" TargetMode="External"/><Relationship Id="rId23" Type="http://schemas.openxmlformats.org/officeDocument/2006/relationships/hyperlink" Target="http://www.consultant.ru/document/cons_doc_LAW_340775/aa7b9f946bdbfc7db2f24ea5dd7403df4623ad77/#dst10432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nsultant.ru/document/cons_doc_LAW_340775/dcf079ccebe175686975bbc894e728f2b79f4b36/#dst103991" TargetMode="External"/><Relationship Id="rId26" Type="http://schemas.openxmlformats.org/officeDocument/2006/relationships/hyperlink" Target="http://www.consultant.ru/document/cons_doc_LAW_340775/11a3bc280471b0b5cb33883a15342d67aae01273/#dst105199" TargetMode="External"/><Relationship Id="rId25" Type="http://schemas.openxmlformats.org/officeDocument/2006/relationships/hyperlink" Target="http://www.consultant.ru/document/cons_doc_LAW_340775/e13751afb78acf738207da032710e36b3338f742/#dst105438" TargetMode="External"/><Relationship Id="rId28" Type="http://schemas.openxmlformats.org/officeDocument/2006/relationships/hyperlink" Target="http://www.consultant.ru/document/cons_doc_LAW_340775/a05983ddc36d6d984f3a6deefb134b654ca4ee93/#dst105864" TargetMode="External"/><Relationship Id="rId27" Type="http://schemas.openxmlformats.org/officeDocument/2006/relationships/hyperlink" Target="http://www.consultant.ru/document/cons_doc_LAW_340775/8b83f1246ec05aebee4d63ea78db441ca08d663c/#dst105556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tpprf.ru/ru/news/otkrytie-goryachey-linii-dlya-predprinimateley-i350961/" TargetMode="External"/><Relationship Id="rId29" Type="http://schemas.openxmlformats.org/officeDocument/2006/relationships/hyperlink" Target="http://www.consultant.ru/document/cons_doc_LAW_340775/a05983ddc36d6d984f3a6deefb134b654ca4ee93/#dst105600" TargetMode="External"/><Relationship Id="rId7" Type="http://schemas.openxmlformats.org/officeDocument/2006/relationships/hyperlink" Target="http://www.consultant.ru/document/cons_doc_LAW_340775/#dst0" TargetMode="External"/><Relationship Id="rId8" Type="http://schemas.openxmlformats.org/officeDocument/2006/relationships/hyperlink" Target="http://www.consultant.ru/document/cons_doc_LAW_340775/dcf079ccebe175686975bbc894e728f2b79f4b36/#dst103941" TargetMode="External"/><Relationship Id="rId31" Type="http://schemas.openxmlformats.org/officeDocument/2006/relationships/hyperlink" Target="https://msp.economy.gov.ru/" TargetMode="External"/><Relationship Id="rId30" Type="http://schemas.openxmlformats.org/officeDocument/2006/relationships/hyperlink" Target="https://service.nalog.ru/covid/index.html" TargetMode="External"/><Relationship Id="rId11" Type="http://schemas.openxmlformats.org/officeDocument/2006/relationships/hyperlink" Target="http://www.consultant.ru/document/cons_doc_LAW_340775/0750dc3084543c6d2999ec1e20c760cc05608d59/#dst104125" TargetMode="External"/><Relationship Id="rId33" Type="http://schemas.openxmlformats.org/officeDocument/2006/relationships/hyperlink" Target="http://www.consultant.ru/document/cons_doc_LAW_348054/" TargetMode="External"/><Relationship Id="rId10" Type="http://schemas.openxmlformats.org/officeDocument/2006/relationships/hyperlink" Target="http://www.consultant.ru/document/cons_doc_LAW_340775/0750dc3084543c6d2999ec1e20c760cc05608d59/#dst104113" TargetMode="External"/><Relationship Id="rId32" Type="http://schemas.openxmlformats.org/officeDocument/2006/relationships/hyperlink" Target="https://www.nalog.ru/rn50/business-support-2020/" TargetMode="External"/><Relationship Id="rId13" Type="http://schemas.openxmlformats.org/officeDocument/2006/relationships/hyperlink" Target="http://www.consultant.ru/document/cons_doc_LAW_340775/79f5c5c1372800cf4b1d38b89b091f75d8a0ed68/#dst104240" TargetMode="External"/><Relationship Id="rId35" Type="http://schemas.openxmlformats.org/officeDocument/2006/relationships/hyperlink" Target="https://xn--90aifddrld7a.xn--p1ai/novosti/news/v-regionakh-zapustili-goryachie-linii-dlya-podderzhki-biznesa-vo-vremya-pandemii" TargetMode="External"/><Relationship Id="rId12" Type="http://schemas.openxmlformats.org/officeDocument/2006/relationships/hyperlink" Target="http://www.consultant.ru/document/cons_doc_LAW_340775/79f5c5c1372800cf4b1d38b89b091f75d8a0ed68/#dst104238" TargetMode="External"/><Relationship Id="rId34" Type="http://schemas.openxmlformats.org/officeDocument/2006/relationships/hyperlink" Target="https://xn--90aifddrld7a.xn--p1ai/anticrisis" TargetMode="External"/><Relationship Id="rId15" Type="http://schemas.openxmlformats.org/officeDocument/2006/relationships/hyperlink" Target="http://www.consultant.ru/document/cons_doc_LAW_340775/79f5c5c1372800cf4b1d38b89b091f75d8a0ed68/#dst104244" TargetMode="External"/><Relationship Id="rId14" Type="http://schemas.openxmlformats.org/officeDocument/2006/relationships/hyperlink" Target="http://www.consultant.ru/document/cons_doc_LAW_340775/79f5c5c1372800cf4b1d38b89b091f75d8a0ed68/#dst104242" TargetMode="External"/><Relationship Id="rId17" Type="http://schemas.openxmlformats.org/officeDocument/2006/relationships/hyperlink" Target="http://www.consultant.ru/document/cons_doc_LAW_340775/043cf29cea35641bb98fd3760ebe6adb83cea692/#dst105445" TargetMode="External"/><Relationship Id="rId16" Type="http://schemas.openxmlformats.org/officeDocument/2006/relationships/hyperlink" Target="http://www.consultant.ru/document/cons_doc_LAW_340775/79f5c5c1372800cf4b1d38b89b091f75d8a0ed68/#dst104246" TargetMode="External"/><Relationship Id="rId19" Type="http://schemas.openxmlformats.org/officeDocument/2006/relationships/hyperlink" Target="http://www.consultant.ru/document/cons_doc_LAW_340775/a05983ddc36d6d984f3a6deefb134b654ca4ee93/#dst105871" TargetMode="External"/><Relationship Id="rId18" Type="http://schemas.openxmlformats.org/officeDocument/2006/relationships/hyperlink" Target="http://www.consultant.ru/document/cons_doc_LAW_340775/c95bc15ad12ca2426a690bed4ff0b8686fbe62e4/#dst105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