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r w:rsidRPr="00E55C4F">
        <w:rPr>
          <w:sz w:val="28"/>
          <w:szCs w:val="28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466F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17 декабря</w:t>
      </w:r>
      <w:r w:rsidR="00CC6345"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20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39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2021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E3D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E3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675F3" w:rsidRDefault="006675F3" w:rsidP="00E6466F">
      <w:pPr>
        <w:jc w:val="center"/>
        <w:rPr>
          <w:b/>
          <w:i/>
          <w:szCs w:val="28"/>
        </w:rPr>
      </w:pPr>
    </w:p>
    <w:p w:rsidR="00E6466F" w:rsidRDefault="00E6466F" w:rsidP="00E6466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редакции решения Совета депутатов городского округа город Кулебаки</w:t>
      </w:r>
      <w:r w:rsidR="006C3FB7">
        <w:rPr>
          <w:b/>
          <w:i/>
          <w:szCs w:val="28"/>
        </w:rPr>
        <w:t xml:space="preserve"> Нижегородской </w:t>
      </w:r>
      <w:r>
        <w:rPr>
          <w:b/>
          <w:i/>
          <w:szCs w:val="28"/>
        </w:rPr>
        <w:t xml:space="preserve"> </w:t>
      </w:r>
      <w:r w:rsidR="006C3FB7">
        <w:rPr>
          <w:b/>
          <w:i/>
          <w:szCs w:val="28"/>
        </w:rPr>
        <w:t xml:space="preserve">области </w:t>
      </w:r>
      <w:r>
        <w:rPr>
          <w:b/>
          <w:i/>
          <w:szCs w:val="28"/>
        </w:rPr>
        <w:t>от 26.02.2021 №8</w:t>
      </w:r>
      <w:r w:rsidR="00CE6C4F">
        <w:rPr>
          <w:b/>
          <w:i/>
          <w:szCs w:val="28"/>
        </w:rPr>
        <w:t>, от 30.03.2021 №20</w:t>
      </w:r>
      <w:r w:rsidR="00703A4F">
        <w:rPr>
          <w:b/>
          <w:i/>
          <w:szCs w:val="28"/>
        </w:rPr>
        <w:t>, от 28.05.2021 №28</w:t>
      </w:r>
      <w:r>
        <w:rPr>
          <w:b/>
          <w:i/>
          <w:szCs w:val="28"/>
        </w:rPr>
        <w:t>)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393943">
        <w:rPr>
          <w:bCs/>
          <w:sz w:val="28"/>
          <w:szCs w:val="28"/>
        </w:rPr>
        <w:t xml:space="preserve"> </w:t>
      </w:r>
      <w:r w:rsidR="00CC6345" w:rsidRPr="007D720C">
        <w:rPr>
          <w:b/>
          <w:sz w:val="28"/>
          <w:szCs w:val="28"/>
        </w:rPr>
        <w:t>р е ш и л :</w:t>
      </w:r>
    </w:p>
    <w:p w:rsidR="00793E2B" w:rsidRPr="0086388F" w:rsidRDefault="00793E2B" w:rsidP="00793E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88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93E2B" w:rsidRPr="0086388F" w:rsidRDefault="00793E2B" w:rsidP="00793E2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88F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907972" w:rsidRPr="00FD2C63" w:rsidRDefault="00907972" w:rsidP="0090797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C63">
        <w:rPr>
          <w:rFonts w:ascii="Times New Roman" w:hAnsi="Times New Roman" w:cs="Times New Roman"/>
          <w:sz w:val="28"/>
          <w:szCs w:val="28"/>
        </w:rPr>
        <w:t>1) общий объем доходов в сумме   1 373 426,0 тыс. рублей;</w:t>
      </w:r>
    </w:p>
    <w:p w:rsidR="00907972" w:rsidRPr="00FD2C63" w:rsidRDefault="00907972" w:rsidP="0090797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C63">
        <w:rPr>
          <w:rFonts w:ascii="Times New Roman" w:hAnsi="Times New Roman" w:cs="Times New Roman"/>
          <w:sz w:val="28"/>
          <w:szCs w:val="28"/>
        </w:rPr>
        <w:t>2) общий объем расходов в сумме 1 409 836,5 тыс. рублей.</w:t>
      </w:r>
    </w:p>
    <w:p w:rsidR="00907972" w:rsidRPr="00FD2C63" w:rsidRDefault="00907972" w:rsidP="0090797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C63">
        <w:rPr>
          <w:rFonts w:ascii="Times New Roman" w:hAnsi="Times New Roman" w:cs="Times New Roman"/>
          <w:sz w:val="28"/>
          <w:szCs w:val="28"/>
        </w:rPr>
        <w:t>3) размер дефицита  в сумме 36 410,5 тыс. рублей.</w:t>
      </w:r>
    </w:p>
    <w:p w:rsidR="00793E2B" w:rsidRPr="008A53BF" w:rsidRDefault="00793E2B" w:rsidP="00793E2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53BF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 бюджета городского округа на плановый период 2022 и 2023 годов:</w:t>
      </w:r>
    </w:p>
    <w:p w:rsidR="00793E2B" w:rsidRPr="008A53BF" w:rsidRDefault="00793E2B" w:rsidP="00793E2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53BF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на 2022 год в сумме 1369052,4 тыс. рублей, на 2023 год в сумме 1432370,3 тыс. рублей;</w:t>
      </w:r>
    </w:p>
    <w:p w:rsidR="00793E2B" w:rsidRPr="008A53BF" w:rsidRDefault="00793E2B" w:rsidP="00793E2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53BF">
        <w:rPr>
          <w:rFonts w:ascii="Times New Roman" w:hAnsi="Times New Roman" w:cs="Times New Roman"/>
          <w:kern w:val="32"/>
          <w:sz w:val="28"/>
          <w:szCs w:val="28"/>
        </w:rPr>
        <w:t xml:space="preserve">2) общий объем расходов на 2022 год в сумме 1369052,4 тыс. рублей, в том числе условно утверждаемые расходы в сумме </w:t>
      </w:r>
      <w:bookmarkStart w:id="0" w:name="_GoBack"/>
      <w:bookmarkEnd w:id="0"/>
      <w:r w:rsidRPr="008A53BF">
        <w:rPr>
          <w:rFonts w:ascii="Times New Roman" w:hAnsi="Times New Roman" w:cs="Times New Roman"/>
          <w:kern w:val="32"/>
          <w:sz w:val="28"/>
          <w:szCs w:val="28"/>
        </w:rPr>
        <w:t>18815,3 тыс. рублей, на 2023 год в сумме 1432370,3 тыс. рублей, в том числе условно утверждаемые расходы в сумме 40517,1 тыс. рублей;</w:t>
      </w:r>
    </w:p>
    <w:p w:rsidR="00793E2B" w:rsidRPr="008A53BF" w:rsidRDefault="00793E2B" w:rsidP="00793E2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3BF">
        <w:rPr>
          <w:rFonts w:ascii="Times New Roman" w:hAnsi="Times New Roman" w:cs="Times New Roman"/>
          <w:kern w:val="32"/>
          <w:sz w:val="28"/>
          <w:szCs w:val="28"/>
        </w:rPr>
        <w:t>3) размер дефицита на 2022 год в сумме 0,0 тыс. рублей, на 2023 год в сумме 0,0 тыс. рублей.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источников финансирования дефицита бюджета городского округа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1) на 20</w:t>
      </w:r>
      <w:r w:rsidR="00AB6094" w:rsidRPr="00DA5A45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DA5A4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6B41" w:rsidRPr="009D6B41">
        <w:rPr>
          <w:rFonts w:ascii="Times New Roman" w:hAnsi="Times New Roman" w:cs="Times New Roman"/>
          <w:sz w:val="28"/>
          <w:szCs w:val="28"/>
        </w:rPr>
        <w:t>448653,7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434499,1</w:t>
      </w:r>
      <w:r w:rsidRPr="00DA5A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9D6B41">
        <w:rPr>
          <w:rFonts w:ascii="Times New Roman" w:hAnsi="Times New Roman" w:cs="Times New Roman"/>
          <w:sz w:val="28"/>
          <w:szCs w:val="28"/>
        </w:rPr>
        <w:t>2 год в сумме 473102,5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457755,4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9D6B41">
        <w:rPr>
          <w:rFonts w:ascii="Times New Roman" w:hAnsi="Times New Roman" w:cs="Times New Roman"/>
          <w:sz w:val="28"/>
          <w:szCs w:val="28"/>
        </w:rPr>
        <w:t>3 год в сумме 504330,5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 xml:space="preserve">487454,3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1C4111" w:rsidRPr="00095696" w:rsidRDefault="001C4111" w:rsidP="001C4111">
      <w:pPr>
        <w:spacing w:after="0"/>
        <w:ind w:firstLine="708"/>
        <w:jc w:val="both"/>
        <w:rPr>
          <w:b/>
          <w:sz w:val="28"/>
          <w:szCs w:val="28"/>
        </w:rPr>
      </w:pPr>
      <w:r w:rsidRPr="00095696">
        <w:rPr>
          <w:b/>
          <w:sz w:val="28"/>
          <w:szCs w:val="28"/>
        </w:rPr>
        <w:t>Статья 5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907972" w:rsidRPr="00CB6CC4" w:rsidRDefault="00907972" w:rsidP="00907972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C4">
        <w:rPr>
          <w:rFonts w:ascii="Times New Roman" w:hAnsi="Times New Roman" w:cs="Times New Roman"/>
          <w:sz w:val="28"/>
          <w:szCs w:val="28"/>
        </w:rPr>
        <w:t>на 2021 год в сумме 926 423,5 тыс. рублей, в том числе объем субсидий, субвенций и иных межбюджетных трансфертов, имеющих целевое назначение, в сумме 656 326,4 тыс. рублей;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2) на 2022 год в сумме 895949,9 тыс. рублей, в том числе объем субсидий, субвенций и иных межбюджетных трансфертов, имеющих целевое назначение, в сумме 616439,3 тыс. рублей;</w:t>
      </w:r>
    </w:p>
    <w:p w:rsidR="001C4111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/>
          <w:sz w:val="28"/>
          <w:szCs w:val="28"/>
        </w:rPr>
        <w:t>3) на 2023 год в сумме 928039,8 тыс. рублей,</w:t>
      </w:r>
      <w:r w:rsidRPr="00095696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705976,0 тыс. рублей.</w:t>
      </w:r>
    </w:p>
    <w:p w:rsidR="000F39E1" w:rsidRPr="00F94BF5" w:rsidRDefault="004E2549" w:rsidP="004E2549">
      <w:pPr>
        <w:tabs>
          <w:tab w:val="left" w:pos="1305"/>
        </w:tabs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2C3FE5">
        <w:rPr>
          <w:sz w:val="28"/>
          <w:szCs w:val="28"/>
        </w:rPr>
        <w:t>50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</w:t>
      </w:r>
      <w:r w:rsidRPr="007D720C">
        <w:rPr>
          <w:sz w:val="28"/>
          <w:szCs w:val="28"/>
        </w:rPr>
        <w:lastRenderedPageBreak/>
        <w:t xml:space="preserve">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6520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>2. Утвердить общий объем бюджетных ассигнований на исполнение публичных нормативных обязательств на 20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21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="00A91578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sz w:val="28"/>
          <w:szCs w:val="28"/>
        </w:rPr>
        <w:t>1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0AA9" w:rsidRPr="00850AA9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850AA9" w:rsidRPr="00850AA9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годовсогласно приложению 8.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21 год в сумме 11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2022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AE1A34" w:rsidRPr="00AE1A34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FD0B69" w:rsidRDefault="00CC6345" w:rsidP="00CC6345">
      <w:pPr>
        <w:spacing w:after="0"/>
        <w:ind w:firstLine="709"/>
        <w:jc w:val="both"/>
        <w:rPr>
          <w:b/>
          <w:color w:val="002060"/>
          <w:sz w:val="28"/>
          <w:szCs w:val="28"/>
        </w:rPr>
      </w:pPr>
      <w:r w:rsidRPr="00FD0B69">
        <w:rPr>
          <w:b/>
          <w:color w:val="002060"/>
          <w:sz w:val="28"/>
          <w:szCs w:val="28"/>
        </w:rPr>
        <w:t xml:space="preserve">Статья </w:t>
      </w:r>
      <w:r w:rsidR="00256B86" w:rsidRPr="00FD0B69">
        <w:rPr>
          <w:b/>
          <w:color w:val="002060"/>
          <w:sz w:val="28"/>
          <w:szCs w:val="28"/>
        </w:rPr>
        <w:t>10</w:t>
      </w:r>
    </w:p>
    <w:p w:rsidR="00CC6345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 </w:t>
      </w:r>
    </w:p>
    <w:p w:rsidR="00416F8C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CA2AEB">
        <w:rPr>
          <w:sz w:val="28"/>
          <w:szCs w:val="28"/>
        </w:rPr>
        <w:t xml:space="preserve">производятся на казначейском счете  для </w:t>
      </w:r>
      <w:r w:rsidR="00AD0BE0" w:rsidRPr="00CA2AEB">
        <w:rPr>
          <w:sz w:val="28"/>
          <w:szCs w:val="28"/>
        </w:rPr>
        <w:t xml:space="preserve">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  <w:r w:rsidRPr="00CA2AEB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</w:t>
      </w:r>
      <w:r w:rsidR="0032310C" w:rsidRPr="00CA2AEB">
        <w:rPr>
          <w:sz w:val="28"/>
          <w:szCs w:val="28"/>
        </w:rPr>
        <w:t xml:space="preserve"> Управлении Федерального казначействапо Нижегородской области </w:t>
      </w:r>
      <w:r w:rsidRPr="00CA2AEB">
        <w:rPr>
          <w:sz w:val="28"/>
          <w:szCs w:val="28"/>
        </w:rPr>
        <w:t xml:space="preserve">и отражаются на лицевых счетах, открытых в финансовом управлении администрации городского округа город Кулебаки Нижегородской области </w:t>
      </w:r>
      <w:r w:rsidR="0032310C" w:rsidRPr="00CA2AEB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CA2AEB">
        <w:rPr>
          <w:sz w:val="28"/>
          <w:szCs w:val="28"/>
        </w:rPr>
        <w:t>.</w:t>
      </w:r>
    </w:p>
    <w:p w:rsidR="00957DD6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CA2AEB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CA2AEB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CA2AEB">
        <w:rPr>
          <w:sz w:val="28"/>
          <w:szCs w:val="28"/>
        </w:rPr>
        <w:t xml:space="preserve">муниципальным </w:t>
      </w:r>
      <w:r w:rsidRPr="00CA2AEB">
        <w:rPr>
          <w:sz w:val="28"/>
          <w:szCs w:val="28"/>
        </w:rPr>
        <w:t>бюд</w:t>
      </w:r>
      <w:r w:rsidR="00F31772" w:rsidRPr="00CA2AEB">
        <w:rPr>
          <w:sz w:val="28"/>
          <w:szCs w:val="28"/>
        </w:rPr>
        <w:t>жетным, автономным учреждениям</w:t>
      </w:r>
      <w:r w:rsidR="00BF1526" w:rsidRPr="00CA2AEB">
        <w:rPr>
          <w:sz w:val="28"/>
          <w:szCs w:val="28"/>
        </w:rPr>
        <w:t>)</w:t>
      </w:r>
      <w:r w:rsidRPr="00CA2AEB">
        <w:rPr>
          <w:sz w:val="28"/>
          <w:szCs w:val="28"/>
        </w:rPr>
        <w:t>в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CA2AEB">
        <w:rPr>
          <w:sz w:val="28"/>
          <w:szCs w:val="28"/>
        </w:rPr>
        <w:t>, договорами</w:t>
      </w:r>
      <w:r w:rsidRPr="00CA2AEB">
        <w:rPr>
          <w:sz w:val="28"/>
          <w:szCs w:val="28"/>
        </w:rPr>
        <w:t xml:space="preserve"> или соглашениями</w:t>
      </w:r>
      <w:r w:rsidR="00AA1DC2" w:rsidRPr="00CA2AEB">
        <w:rPr>
          <w:sz w:val="28"/>
          <w:szCs w:val="28"/>
        </w:rPr>
        <w:t xml:space="preserve"> в порядке финансового обеспечения расходов</w:t>
      </w:r>
      <w:r w:rsidRPr="00CA2AEB">
        <w:rPr>
          <w:sz w:val="28"/>
          <w:szCs w:val="28"/>
        </w:rPr>
        <w:t>;</w:t>
      </w:r>
    </w:p>
    <w:p w:rsidR="002702A7" w:rsidRPr="00CA2AEB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</w:t>
      </w:r>
      <w:r w:rsidR="00CC6345" w:rsidRPr="00CA2AEB">
        <w:rPr>
          <w:sz w:val="28"/>
          <w:szCs w:val="28"/>
        </w:rPr>
        <w:t xml:space="preserve">) </w:t>
      </w:r>
      <w:r w:rsidR="001655E6" w:rsidRPr="00CA2AEB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</w:t>
      </w:r>
      <w:r w:rsidR="00A91578">
        <w:rPr>
          <w:sz w:val="28"/>
          <w:szCs w:val="28"/>
        </w:rPr>
        <w:t>г, заключаемым на сумму свыше 5</w:t>
      </w:r>
      <w:r w:rsidR="001655E6" w:rsidRPr="00CA2AEB">
        <w:rPr>
          <w:sz w:val="28"/>
          <w:szCs w:val="28"/>
        </w:rPr>
        <w:t>000,0 тыс. рублей;</w:t>
      </w:r>
    </w:p>
    <w:p w:rsidR="00E33D04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</w:t>
      </w:r>
      <w:r w:rsidR="001655E6" w:rsidRPr="00FD0B69">
        <w:rPr>
          <w:color w:val="000000" w:themeColor="text1"/>
          <w:sz w:val="28"/>
          <w:szCs w:val="28"/>
        </w:rPr>
        <w:t>) авансовые платежи по контрактам (договорам) о поставке товаров, выполнении работ, оказании услу</w:t>
      </w:r>
      <w:r w:rsidR="00C86E29">
        <w:rPr>
          <w:color w:val="000000" w:themeColor="text1"/>
          <w:sz w:val="28"/>
          <w:szCs w:val="28"/>
        </w:rPr>
        <w:t>г, заключаемым на сумму свыше 5</w:t>
      </w:r>
      <w:r w:rsidR="001655E6" w:rsidRPr="00FD0B69">
        <w:rPr>
          <w:color w:val="000000" w:themeColor="text1"/>
          <w:sz w:val="28"/>
          <w:szCs w:val="28"/>
        </w:rPr>
        <w:t xml:space="preserve">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</w:t>
      </w:r>
      <w:r w:rsidR="00E628BB">
        <w:rPr>
          <w:color w:val="000000" w:themeColor="text1"/>
          <w:sz w:val="28"/>
          <w:szCs w:val="28"/>
        </w:rPr>
        <w:t>, Нижегородской области</w:t>
      </w:r>
      <w:r w:rsidR="001655E6" w:rsidRPr="00FD0B69">
        <w:rPr>
          <w:color w:val="000000" w:themeColor="text1"/>
          <w:sz w:val="28"/>
          <w:szCs w:val="28"/>
        </w:rPr>
        <w:t xml:space="preserve"> и нормативными правовыми актами городского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D948FC" w:rsidRPr="00FD0B69">
        <w:rPr>
          <w:color w:val="000000" w:themeColor="text1"/>
          <w:sz w:val="28"/>
          <w:szCs w:val="28"/>
        </w:rPr>
        <w:t>.</w:t>
      </w:r>
    </w:p>
    <w:p w:rsidR="00E628BB" w:rsidRPr="00E628BB" w:rsidRDefault="00E628BB" w:rsidP="00E628BB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lastRenderedPageBreak/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указанных в пунктах 1 настоящей части, с исполнителями по контрактам (договорам), источником финансового обеспечения которых являются данные субсидии,  если сумма к</w:t>
      </w:r>
      <w:r w:rsidR="00963FB6">
        <w:rPr>
          <w:sz w:val="28"/>
          <w:szCs w:val="28"/>
        </w:rPr>
        <w:t>онтракта (договора) превышает 5</w:t>
      </w:r>
      <w:r w:rsidRPr="00EE00CB">
        <w:rPr>
          <w:sz w:val="28"/>
          <w:szCs w:val="28"/>
        </w:rPr>
        <w:t>000,0 тыс. рублей</w:t>
      </w:r>
    </w:p>
    <w:p w:rsidR="00CC6345" w:rsidRPr="00FD0B69" w:rsidRDefault="00EE00CB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3D04" w:rsidRPr="00FD0B69">
        <w:rPr>
          <w:color w:val="000000" w:themeColor="text1"/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FD0B69">
        <w:rPr>
          <w:color w:val="000000" w:themeColor="text1"/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A91578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6345" w:rsidRPr="00FD0B69">
        <w:rPr>
          <w:color w:val="000000" w:themeColor="text1"/>
          <w:sz w:val="28"/>
          <w:szCs w:val="28"/>
        </w:rPr>
        <w:t>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A91578" w:rsidP="00A91578">
      <w:pPr>
        <w:adjustRightInd w:val="0"/>
        <w:spacing w:after="0"/>
        <w:ind w:firstLine="709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электроэнергии,</w:t>
      </w:r>
      <w:r w:rsidR="000C7FF0" w:rsidRPr="00FD0B69">
        <w:rPr>
          <w:color w:val="000000" w:themeColor="text1"/>
          <w:sz w:val="28"/>
          <w:szCs w:val="28"/>
        </w:rPr>
        <w:t xml:space="preserve">авиационных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вебинара,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 xml:space="preserve">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техническогоперевооружения</w:t>
      </w:r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о-техническогообеспечения, подключения объектов к сетям инженерно-технического обеспечения, технологического 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 xml:space="preserve">, выполнения работ по мобилизационной </w:t>
      </w:r>
      <w:r w:rsidR="00576C10" w:rsidRPr="00FD0B69">
        <w:rPr>
          <w:color w:val="000000" w:themeColor="text1"/>
          <w:sz w:val="28"/>
          <w:szCs w:val="28"/>
        </w:rPr>
        <w:lastRenderedPageBreak/>
        <w:t>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FD0B69" w:rsidRDefault="007E02B8" w:rsidP="00BF1114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б)в целях приобретения имущества для обеспечения муниципальных нужд по  договорам лизинга;</w:t>
      </w:r>
    </w:p>
    <w:p w:rsidR="00B45FCE" w:rsidRPr="00FD0B69" w:rsidRDefault="007E02B8" w:rsidP="007E02B8">
      <w:pPr>
        <w:spacing w:after="0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        в</w:t>
      </w:r>
      <w:r w:rsidR="00A91578">
        <w:rPr>
          <w:color w:val="000000" w:themeColor="text1"/>
          <w:sz w:val="28"/>
          <w:szCs w:val="28"/>
        </w:rPr>
        <w:t>)</w:t>
      </w:r>
      <w:r w:rsidR="00CC6345" w:rsidRPr="00FD0B69">
        <w:rPr>
          <w:color w:val="000000" w:themeColor="text1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FD0B69">
        <w:rPr>
          <w:color w:val="000000" w:themeColor="text1"/>
          <w:sz w:val="28"/>
          <w:szCs w:val="28"/>
        </w:rPr>
        <w:t>лежит банковскому сопровождению</w:t>
      </w:r>
      <w:r w:rsidR="00E628BB">
        <w:rPr>
          <w:color w:val="000000" w:themeColor="text1"/>
          <w:sz w:val="28"/>
          <w:szCs w:val="28"/>
        </w:rPr>
        <w:t xml:space="preserve"> или казначейскому сопровождению в министерстве финансов Нижегородской области.</w:t>
      </w:r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г)</w:t>
      </w:r>
      <w:r w:rsidR="00ED2BB1" w:rsidRPr="00FD0B69">
        <w:rPr>
          <w:color w:val="000000" w:themeColor="text1"/>
          <w:sz w:val="28"/>
          <w:szCs w:val="28"/>
        </w:rPr>
        <w:t>предоставляемые некоммерческим организациям в соответствии со статьей 1</w:t>
      </w:r>
      <w:r w:rsidR="00576C10" w:rsidRPr="00FD0B69">
        <w:rPr>
          <w:color w:val="000000" w:themeColor="text1"/>
          <w:sz w:val="28"/>
          <w:szCs w:val="28"/>
        </w:rPr>
        <w:t>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90025D" w:rsidRPr="006A300E" w:rsidRDefault="0090025D" w:rsidP="0090025D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4. Установить, что при казначейском сопровождении субсидий юридическим лицам (за исключением субсидий государственным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90025D" w:rsidRDefault="0090025D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1. 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 году на те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 xml:space="preserve">2. 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028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Нижегородской области в пределах предусмотренных настоящим Решением бюджетных ассигнований на соответствующий финансовый год осуществляет возмещение из бюджета городского округа затрат на уплату основного долга </w:t>
      </w:r>
      <w:r w:rsidRPr="00E41A2F">
        <w:rPr>
          <w:rFonts w:ascii="Times New Roman" w:hAnsi="Times New Roman" w:cs="Times New Roman"/>
          <w:sz w:val="28"/>
          <w:szCs w:val="28"/>
        </w:rPr>
        <w:lastRenderedPageBreak/>
        <w:t>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>по кредитам, полученным в российских кредитных организациях в соответствии с</w:t>
      </w:r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76E0A" w:rsidRPr="00E41A2F" w:rsidRDefault="001371BF" w:rsidP="00781E3E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FE5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2C3F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Правительства Нижегородской области от 1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2020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40CF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218 "О государственной  поддержке на  стимулирование развития приоритетных подотраслей агропромышленного комплекса и развития малых  форм  хозяйствования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2717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4028E1" w:rsidRPr="0050019D">
        <w:rPr>
          <w:b/>
          <w:sz w:val="28"/>
          <w:szCs w:val="28"/>
        </w:rPr>
        <w:t>3</w:t>
      </w:r>
    </w:p>
    <w:p w:rsidR="00B16970" w:rsidRPr="00B16970" w:rsidRDefault="00B16970" w:rsidP="00B16970">
      <w:pPr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B16970" w:rsidRPr="00B16970" w:rsidRDefault="00B16970" w:rsidP="00712046">
      <w:pPr>
        <w:ind w:firstLine="284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1) на возмещения части расходов по приобретению путевки в загородные детские оздоровительно-образовательные центры (лагеря) в каникулярный период;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70" w:rsidRPr="00310081">
        <w:rPr>
          <w:sz w:val="28"/>
          <w:szCs w:val="28"/>
        </w:rPr>
        <w:t>)на возмещение части затрат (недополученных доходов), возникающих в</w:t>
      </w:r>
      <w:r w:rsidR="0050019D" w:rsidRPr="00310081">
        <w:rPr>
          <w:sz w:val="28"/>
          <w:szCs w:val="28"/>
        </w:rPr>
        <w:t xml:space="preserve"> связи с организацией в весенне</w:t>
      </w:r>
      <w:r w:rsidR="00B16970" w:rsidRPr="00310081">
        <w:rPr>
          <w:sz w:val="28"/>
          <w:szCs w:val="28"/>
        </w:rPr>
        <w:t xml:space="preserve"> - летний период движения общественного автотранспорта в садоводческие товарищества;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970" w:rsidRPr="00310081">
        <w:rPr>
          <w:sz w:val="28"/>
          <w:szCs w:val="28"/>
        </w:rPr>
        <w:t>) на возмещение части затрат</w:t>
      </w:r>
      <w:r w:rsidR="00B44076" w:rsidRPr="00310081">
        <w:rPr>
          <w:sz w:val="28"/>
          <w:szCs w:val="28"/>
        </w:rPr>
        <w:t xml:space="preserve">, </w:t>
      </w:r>
      <w:r w:rsidR="00B16970" w:rsidRPr="00310081">
        <w:rPr>
          <w:sz w:val="28"/>
          <w:szCs w:val="28"/>
        </w:rPr>
        <w:t>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области;</w:t>
      </w:r>
    </w:p>
    <w:p w:rsidR="00B16970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70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B16970" w:rsidRPr="00B16970" w:rsidRDefault="00CA2AEB" w:rsidP="00712046">
      <w:pPr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="00B16970" w:rsidRPr="00BA790F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B16970" w:rsidRPr="00B16970">
        <w:rPr>
          <w:sz w:val="28"/>
          <w:szCs w:val="28"/>
        </w:rPr>
        <w:t>на обеспечение прироста сельскохозяйственной продукции собственного производства в рамках приоритетных подотраслей агропромышленного комплекса;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16970" w:rsidRPr="00B16970">
        <w:rPr>
          <w:sz w:val="28"/>
          <w:szCs w:val="28"/>
        </w:rPr>
        <w:t>на возмещение части затрат на поддержку собственного производства молока;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70" w:rsidRPr="00B16970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16970" w:rsidRPr="00B16970">
        <w:rPr>
          <w:sz w:val="28"/>
          <w:szCs w:val="28"/>
        </w:rPr>
        <w:t>на возмещение части затрат на поддержку племенного животноводства;</w:t>
      </w:r>
    </w:p>
    <w:p w:rsidR="00F059D0" w:rsidRDefault="00BA790F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AEB">
        <w:rPr>
          <w:sz w:val="28"/>
          <w:szCs w:val="28"/>
        </w:rPr>
        <w:t>0</w:t>
      </w:r>
      <w:r w:rsidR="00F059D0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6A26FE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6FE" w:rsidRPr="00B16970">
        <w:rPr>
          <w:sz w:val="28"/>
          <w:szCs w:val="28"/>
        </w:rPr>
        <w:t>)на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44076" w:rsidRPr="00310081" w:rsidRDefault="006A26FE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2)</w:t>
      </w:r>
      <w:r w:rsidR="00B16970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B16970" w:rsidRPr="00310081" w:rsidRDefault="00B16970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3)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 w:rsidR="002C3FE5" w:rsidRPr="00310081"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="00DA58A1" w:rsidRPr="00310081">
        <w:rPr>
          <w:rFonts w:ascii="Times New Roman" w:hAnsi="Times New Roman" w:cs="Times New Roman"/>
          <w:sz w:val="28"/>
          <w:szCs w:val="28"/>
        </w:rPr>
        <w:t>;</w:t>
      </w:r>
    </w:p>
    <w:p w:rsidR="00B16970" w:rsidRPr="00310081" w:rsidRDefault="00CA2AEB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70" w:rsidRPr="00310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="00B16970"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 и (или) развития либо модернизации производства товаров (работ, услуг);</w:t>
      </w:r>
      <w:r w:rsidR="00DA58A1" w:rsidRPr="0031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70" w:rsidRPr="00A237D7" w:rsidRDefault="00A02ABC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 xml:space="preserve">5) </w:t>
      </w:r>
      <w:r w:rsidRPr="00310081">
        <w:rPr>
          <w:rFonts w:ascii="Times New Roman" w:hAnsi="Times New Roman" w:cs="Times New Roman"/>
          <w:sz w:val="28"/>
          <w:szCs w:val="28"/>
        </w:rPr>
        <w:t>на возмещения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</w:t>
      </w:r>
      <w:r w:rsidR="002C3FE5" w:rsidRPr="00310081">
        <w:rPr>
          <w:rFonts w:ascii="Times New Roman" w:hAnsi="Times New Roman" w:cs="Times New Roman"/>
          <w:sz w:val="28"/>
          <w:szCs w:val="28"/>
        </w:rPr>
        <w:t>абот, услуг)</w:t>
      </w:r>
      <w:r w:rsidR="00712046">
        <w:rPr>
          <w:rFonts w:ascii="Times New Roman" w:hAnsi="Times New Roman" w:cs="Times New Roman"/>
          <w:sz w:val="28"/>
          <w:szCs w:val="28"/>
        </w:rPr>
        <w:t>.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16) хозяйствующим субъектам, пострадавшим от распространения новой коронавирусной инфекции (COVID-19), в целях частичного возмещения затрат на оплату коммунальных услуг в период действия режима повышенной готовности;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17) хозяйствующим субъектам со среднесписочной численностью работников не более 100 человек, индивидуальным предпринимателям без наёмных работников, пострадавшим от распространения новой коронавирусной инфекции (COVID-19), в целях возмещения затрат на оплату труда в период действ</w:t>
      </w:r>
      <w:r>
        <w:rPr>
          <w:sz w:val="28"/>
          <w:szCs w:val="28"/>
        </w:rPr>
        <w:t>ия режима повышенной готовности.</w:t>
      </w:r>
    </w:p>
    <w:p w:rsidR="00712046" w:rsidRDefault="00712046" w:rsidP="00323C24">
      <w:pPr>
        <w:spacing w:after="0"/>
        <w:jc w:val="both"/>
        <w:rPr>
          <w:b/>
          <w:sz w:val="28"/>
          <w:szCs w:val="28"/>
        </w:rPr>
      </w:pPr>
    </w:p>
    <w:p w:rsidR="00CC6345" w:rsidRPr="00323C24" w:rsidRDefault="00393943" w:rsidP="00323C24">
      <w:pPr>
        <w:spacing w:after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</w:t>
      </w:r>
      <w:r w:rsidR="00CC6345" w:rsidRPr="00323C24">
        <w:rPr>
          <w:b/>
          <w:sz w:val="28"/>
          <w:szCs w:val="28"/>
        </w:rPr>
        <w:t>Статья 1</w:t>
      </w:r>
      <w:r w:rsidR="004028E1" w:rsidRPr="00323C24">
        <w:rPr>
          <w:b/>
          <w:sz w:val="28"/>
          <w:szCs w:val="28"/>
        </w:rPr>
        <w:t>4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lastRenderedPageBreak/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Pr="00323C24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B16970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2)на финансовое обеспечение затрат социально ориентированным некоммерческим организациям на территории городского округа город Кулебаки Нижегородской области</w:t>
      </w:r>
    </w:p>
    <w:p w:rsidR="00A8451E" w:rsidRDefault="00EE00CB" w:rsidP="00EE00CB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</w:t>
      </w:r>
      <w:r w:rsidR="00393943">
        <w:rPr>
          <w:b/>
          <w:sz w:val="28"/>
          <w:szCs w:val="28"/>
        </w:rPr>
        <w:t xml:space="preserve"> </w:t>
      </w:r>
      <w:r w:rsidRPr="0022278A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A8451E" w:rsidRPr="00CA2AEB" w:rsidRDefault="00A8451E" w:rsidP="00A8451E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 xml:space="preserve"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</w:t>
      </w:r>
      <w:r w:rsidR="00F4379F" w:rsidRPr="00CA2AEB">
        <w:rPr>
          <w:bCs/>
          <w:sz w:val="28"/>
          <w:szCs w:val="28"/>
        </w:rPr>
        <w:t>Решением</w:t>
      </w:r>
      <w:r w:rsidRPr="00CA2AEB">
        <w:rPr>
          <w:bCs/>
          <w:sz w:val="28"/>
          <w:szCs w:val="28"/>
        </w:rPr>
        <w:t xml:space="preserve">, предоставляются в порядке, установленном </w:t>
      </w:r>
      <w:r w:rsidR="00F4379F" w:rsidRPr="00CA2AEB">
        <w:rPr>
          <w:bCs/>
          <w:sz w:val="28"/>
          <w:szCs w:val="28"/>
        </w:rPr>
        <w:t>администрацией городского округа город Кулебаки</w:t>
      </w:r>
      <w:r w:rsidRPr="00CA2AEB">
        <w:rPr>
          <w:bCs/>
          <w:sz w:val="28"/>
          <w:szCs w:val="28"/>
        </w:rPr>
        <w:t>:</w:t>
      </w:r>
    </w:p>
    <w:p w:rsidR="00DE65C2" w:rsidRDefault="00A8451E" w:rsidP="00DE65C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A2AEB">
        <w:rPr>
          <w:sz w:val="28"/>
          <w:szCs w:val="28"/>
        </w:rPr>
        <w:t>1) </w:t>
      </w:r>
      <w:r w:rsidR="00DE65C2" w:rsidRPr="00CA2AEB">
        <w:rPr>
          <w:rFonts w:ascii="Times New Roman" w:hAnsi="Times New Roman" w:cs="Times New Roman"/>
          <w:sz w:val="28"/>
          <w:szCs w:val="28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включенные в реестр поставщиков образовательным услуг в рамках системы персонифицированного финансирования, </w:t>
      </w:r>
      <w:r w:rsidR="00DE65C2" w:rsidRPr="00CA2AEB">
        <w:rPr>
          <w:rFonts w:ascii="Times New Roman" w:hAnsi="Times New Roman"/>
          <w:bCs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</w:t>
      </w:r>
      <w:r w:rsidR="00DE65C2" w:rsidRPr="00CA2AEB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</w:p>
    <w:p w:rsidR="00A8451E" w:rsidRPr="00323C24" w:rsidRDefault="00A8451E" w:rsidP="00EE00CB">
      <w:pPr>
        <w:jc w:val="both"/>
        <w:rPr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</w:t>
      </w:r>
      <w:r w:rsidR="00393943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  Статья 1</w:t>
      </w:r>
      <w:r w:rsidR="00EE00CB">
        <w:rPr>
          <w:b/>
          <w:sz w:val="28"/>
          <w:szCs w:val="28"/>
        </w:rPr>
        <w:t>6</w:t>
      </w:r>
    </w:p>
    <w:p w:rsidR="003660CB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</w:t>
      </w:r>
      <w:r w:rsidR="003660CB">
        <w:rPr>
          <w:sz w:val="28"/>
          <w:szCs w:val="28"/>
        </w:rPr>
        <w:t>:</w:t>
      </w:r>
    </w:p>
    <w:p w:rsidR="003660CB" w:rsidRDefault="003660CB" w:rsidP="00CC6345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6345" w:rsidRPr="0022278A">
        <w:rPr>
          <w:sz w:val="28"/>
          <w:szCs w:val="28"/>
        </w:rPr>
        <w:t xml:space="preserve"> на 20</w:t>
      </w:r>
      <w:r w:rsidR="00AA736B" w:rsidRPr="0022278A">
        <w:rPr>
          <w:sz w:val="28"/>
          <w:szCs w:val="28"/>
        </w:rPr>
        <w:t>2</w:t>
      </w:r>
      <w:r w:rsidR="0022278A" w:rsidRPr="0022278A">
        <w:rPr>
          <w:sz w:val="28"/>
          <w:szCs w:val="28"/>
        </w:rPr>
        <w:t>1</w:t>
      </w:r>
      <w:r w:rsidR="00CC6345" w:rsidRPr="0022278A">
        <w:rPr>
          <w:sz w:val="28"/>
          <w:szCs w:val="28"/>
        </w:rPr>
        <w:t xml:space="preserve"> год в сумме </w:t>
      </w:r>
      <w:r w:rsidR="00A34524">
        <w:rPr>
          <w:sz w:val="28"/>
          <w:szCs w:val="28"/>
        </w:rPr>
        <w:t xml:space="preserve">49346,2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="00CC6345" w:rsidRPr="0022278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за счет средств областного бюджета  в сумме 34351,6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3660CB" w:rsidRDefault="003660CB" w:rsidP="003660C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2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72441,8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="00CC6345" w:rsidRPr="0022278A">
        <w:rPr>
          <w:sz w:val="28"/>
          <w:szCs w:val="28"/>
        </w:rPr>
        <w:t>,</w:t>
      </w:r>
      <w:r>
        <w:rPr>
          <w:sz w:val="28"/>
          <w:szCs w:val="28"/>
        </w:rPr>
        <w:t>в том числе за счет средств областного бюджета  в сумме 57094,7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800A4" w:rsidRDefault="003660CB" w:rsidP="005800A4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3</w:t>
      </w:r>
      <w:r w:rsidR="00CC6345" w:rsidRPr="0022278A">
        <w:rPr>
          <w:sz w:val="28"/>
          <w:szCs w:val="28"/>
        </w:rPr>
        <w:t xml:space="preserve"> год в сумме  </w:t>
      </w:r>
      <w:r w:rsidR="004942A4">
        <w:rPr>
          <w:sz w:val="28"/>
          <w:szCs w:val="28"/>
        </w:rPr>
        <w:t>16876,2</w:t>
      </w:r>
      <w:r w:rsidR="00CC6345" w:rsidRPr="0022278A">
        <w:rPr>
          <w:sz w:val="28"/>
          <w:szCs w:val="28"/>
        </w:rPr>
        <w:t>тыс. руб</w:t>
      </w:r>
      <w:r w:rsidR="005800A4">
        <w:rPr>
          <w:sz w:val="28"/>
          <w:szCs w:val="28"/>
        </w:rPr>
        <w:t>.в том числе за счет средств областного бюджета  в сумме 0,0 тыс.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EE00CB" w:rsidRDefault="00393943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6345" w:rsidRPr="00C202D7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7</w:t>
      </w:r>
    </w:p>
    <w:p w:rsidR="003E72CE" w:rsidRPr="00C202D7" w:rsidRDefault="00C7613A" w:rsidP="00393943">
      <w:pPr>
        <w:spacing w:after="0"/>
        <w:jc w:val="both"/>
        <w:rPr>
          <w:sz w:val="28"/>
          <w:szCs w:val="28"/>
        </w:rPr>
      </w:pPr>
      <w:r w:rsidRPr="00C202D7">
        <w:rPr>
          <w:bCs/>
          <w:kern w:val="0"/>
          <w:sz w:val="28"/>
          <w:szCs w:val="28"/>
        </w:rPr>
        <w:tab/>
      </w:r>
      <w:r w:rsidR="003E72CE" w:rsidRPr="00C202D7">
        <w:rPr>
          <w:sz w:val="28"/>
          <w:szCs w:val="28"/>
        </w:rPr>
        <w:t xml:space="preserve">1. </w:t>
      </w:r>
      <w:r w:rsidR="000F138A" w:rsidRPr="00C202D7">
        <w:rPr>
          <w:sz w:val="28"/>
          <w:szCs w:val="28"/>
        </w:rPr>
        <w:t>Установить верхний</w:t>
      </w:r>
      <w:r w:rsidR="003E72CE" w:rsidRPr="00C202D7">
        <w:rPr>
          <w:sz w:val="28"/>
          <w:szCs w:val="28"/>
        </w:rPr>
        <w:t xml:space="preserve"> предел муниципального </w:t>
      </w:r>
      <w:r w:rsidR="000F138A" w:rsidRPr="00C202D7">
        <w:rPr>
          <w:sz w:val="28"/>
          <w:szCs w:val="28"/>
        </w:rPr>
        <w:t xml:space="preserve">внутреннего </w:t>
      </w:r>
      <w:r w:rsidR="003E72CE" w:rsidRPr="00C202D7">
        <w:rPr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</w:t>
      </w:r>
      <w:r w:rsidRPr="00C202D7">
        <w:rPr>
          <w:kern w:val="0"/>
          <w:sz w:val="28"/>
          <w:szCs w:val="28"/>
          <w:lang w:eastAsia="en-US"/>
        </w:rPr>
        <w:lastRenderedPageBreak/>
        <w:t xml:space="preserve">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EE00CB" w:rsidRDefault="00EE00CB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C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080FEA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080FEA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080FEA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AEB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0FEA" w:rsidRPr="00CA2AEB">
        <w:rPr>
          <w:rFonts w:ascii="Times New Roman" w:hAnsi="Times New Roman" w:cs="Times New Roman"/>
          <w:sz w:val="28"/>
          <w:szCs w:val="28"/>
        </w:rPr>
        <w:t>1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CA2AEB">
        <w:rPr>
          <w:rFonts w:ascii="Times New Roman" w:hAnsi="Times New Roman" w:cs="Times New Roman"/>
          <w:sz w:val="28"/>
          <w:szCs w:val="28"/>
        </w:rPr>
        <w:t>2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CA2AEB">
        <w:rPr>
          <w:rFonts w:ascii="Times New Roman" w:hAnsi="Times New Roman" w:cs="Times New Roman"/>
          <w:sz w:val="28"/>
          <w:szCs w:val="28"/>
        </w:rPr>
        <w:t>3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CA2AEB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</w:p>
    <w:p w:rsidR="00CC6345" w:rsidRPr="00F94BF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0C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943" w:rsidRPr="00080FEA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9C7DE4" w:rsidRPr="000E7E6D" w:rsidRDefault="009C7DE4" w:rsidP="009C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9C7DE4" w:rsidRDefault="009C7DE4" w:rsidP="009C7DE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9C7DE4" w:rsidRPr="000E7E6D" w:rsidRDefault="009C7DE4" w:rsidP="009C7DE4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В.В.Сергеев                </w:t>
      </w:r>
      <w:r w:rsidRPr="000836D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П.Г.Игошин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8E" w:rsidRDefault="0093568E" w:rsidP="00D01F78">
      <w:pPr>
        <w:spacing w:after="0"/>
      </w:pPr>
      <w:r>
        <w:separator/>
      </w:r>
    </w:p>
  </w:endnote>
  <w:endnote w:type="continuationSeparator" w:id="1">
    <w:p w:rsidR="0093568E" w:rsidRDefault="0093568E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93568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8E" w:rsidRDefault="0093568E" w:rsidP="00D01F78">
      <w:pPr>
        <w:spacing w:after="0"/>
      </w:pPr>
      <w:r>
        <w:separator/>
      </w:r>
    </w:p>
  </w:footnote>
  <w:footnote w:type="continuationSeparator" w:id="1">
    <w:p w:rsidR="0093568E" w:rsidRDefault="0093568E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CC5A46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07972">
      <w:rPr>
        <w:rStyle w:val="a7"/>
        <w:noProof/>
      </w:rPr>
      <w:t>10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03179"/>
    <w:rsid w:val="00027594"/>
    <w:rsid w:val="00033DC8"/>
    <w:rsid w:val="0003468D"/>
    <w:rsid w:val="000347B6"/>
    <w:rsid w:val="0006365E"/>
    <w:rsid w:val="000636C6"/>
    <w:rsid w:val="00080FEA"/>
    <w:rsid w:val="000952DD"/>
    <w:rsid w:val="000B13B4"/>
    <w:rsid w:val="000C11F8"/>
    <w:rsid w:val="000C30FF"/>
    <w:rsid w:val="000C7FF0"/>
    <w:rsid w:val="000D6B06"/>
    <w:rsid w:val="000E64AA"/>
    <w:rsid w:val="000F138A"/>
    <w:rsid w:val="000F39E1"/>
    <w:rsid w:val="000F55FA"/>
    <w:rsid w:val="000F6794"/>
    <w:rsid w:val="001048B7"/>
    <w:rsid w:val="001075F2"/>
    <w:rsid w:val="001224E3"/>
    <w:rsid w:val="001371BF"/>
    <w:rsid w:val="001655E6"/>
    <w:rsid w:val="0017296E"/>
    <w:rsid w:val="001843D6"/>
    <w:rsid w:val="001A327B"/>
    <w:rsid w:val="001A7736"/>
    <w:rsid w:val="001B1E65"/>
    <w:rsid w:val="001C29AE"/>
    <w:rsid w:val="001C40A1"/>
    <w:rsid w:val="001C4111"/>
    <w:rsid w:val="001C6283"/>
    <w:rsid w:val="001C7B4C"/>
    <w:rsid w:val="001D0E70"/>
    <w:rsid w:val="001E6F89"/>
    <w:rsid w:val="001F010B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2310C"/>
    <w:rsid w:val="00323ABF"/>
    <w:rsid w:val="00323C24"/>
    <w:rsid w:val="003256D6"/>
    <w:rsid w:val="003444DA"/>
    <w:rsid w:val="00352C44"/>
    <w:rsid w:val="003660CB"/>
    <w:rsid w:val="00372BDA"/>
    <w:rsid w:val="003841BD"/>
    <w:rsid w:val="00386ED9"/>
    <w:rsid w:val="003936C4"/>
    <w:rsid w:val="00393943"/>
    <w:rsid w:val="00397D44"/>
    <w:rsid w:val="003D40CF"/>
    <w:rsid w:val="003E2005"/>
    <w:rsid w:val="003E72CE"/>
    <w:rsid w:val="003E7ADC"/>
    <w:rsid w:val="003F2E77"/>
    <w:rsid w:val="0040074E"/>
    <w:rsid w:val="004028E1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C00BE"/>
    <w:rsid w:val="004C78D6"/>
    <w:rsid w:val="004E2549"/>
    <w:rsid w:val="004F258E"/>
    <w:rsid w:val="0050019D"/>
    <w:rsid w:val="005053B7"/>
    <w:rsid w:val="00506E27"/>
    <w:rsid w:val="00513BBA"/>
    <w:rsid w:val="00526AAC"/>
    <w:rsid w:val="00535FAF"/>
    <w:rsid w:val="00547D67"/>
    <w:rsid w:val="00557462"/>
    <w:rsid w:val="00576C10"/>
    <w:rsid w:val="005800A4"/>
    <w:rsid w:val="00582A62"/>
    <w:rsid w:val="00590750"/>
    <w:rsid w:val="005A173C"/>
    <w:rsid w:val="005A611D"/>
    <w:rsid w:val="005B05D8"/>
    <w:rsid w:val="005C7425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62F34"/>
    <w:rsid w:val="006675F3"/>
    <w:rsid w:val="00673E92"/>
    <w:rsid w:val="00685450"/>
    <w:rsid w:val="006A1024"/>
    <w:rsid w:val="006A26FE"/>
    <w:rsid w:val="006C3FB7"/>
    <w:rsid w:val="006D03B7"/>
    <w:rsid w:val="006E6F88"/>
    <w:rsid w:val="00703A4F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87336"/>
    <w:rsid w:val="007901AD"/>
    <w:rsid w:val="00793E2B"/>
    <w:rsid w:val="007A0155"/>
    <w:rsid w:val="007A3065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738B9"/>
    <w:rsid w:val="0088602C"/>
    <w:rsid w:val="008A7A8B"/>
    <w:rsid w:val="008B5525"/>
    <w:rsid w:val="008B7056"/>
    <w:rsid w:val="008D4E62"/>
    <w:rsid w:val="008E22EF"/>
    <w:rsid w:val="008E4DB9"/>
    <w:rsid w:val="008F00E7"/>
    <w:rsid w:val="008F28D8"/>
    <w:rsid w:val="0090025D"/>
    <w:rsid w:val="00907972"/>
    <w:rsid w:val="00912979"/>
    <w:rsid w:val="00920AF9"/>
    <w:rsid w:val="0093568E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7DE4"/>
    <w:rsid w:val="009D6B41"/>
    <w:rsid w:val="009E3D96"/>
    <w:rsid w:val="00A02ABC"/>
    <w:rsid w:val="00A05050"/>
    <w:rsid w:val="00A224CB"/>
    <w:rsid w:val="00A237D7"/>
    <w:rsid w:val="00A34524"/>
    <w:rsid w:val="00A37C35"/>
    <w:rsid w:val="00A43BD4"/>
    <w:rsid w:val="00A462D8"/>
    <w:rsid w:val="00A6779A"/>
    <w:rsid w:val="00A73265"/>
    <w:rsid w:val="00A8451E"/>
    <w:rsid w:val="00A85218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B67"/>
    <w:rsid w:val="00AE1A34"/>
    <w:rsid w:val="00AE75EC"/>
    <w:rsid w:val="00AF7AD1"/>
    <w:rsid w:val="00B02F75"/>
    <w:rsid w:val="00B03B3B"/>
    <w:rsid w:val="00B07AC2"/>
    <w:rsid w:val="00B16970"/>
    <w:rsid w:val="00B2207A"/>
    <w:rsid w:val="00B2717C"/>
    <w:rsid w:val="00B275C0"/>
    <w:rsid w:val="00B44076"/>
    <w:rsid w:val="00B45FCE"/>
    <w:rsid w:val="00B53C2E"/>
    <w:rsid w:val="00B70868"/>
    <w:rsid w:val="00BA790F"/>
    <w:rsid w:val="00BB7CBC"/>
    <w:rsid w:val="00BC30A6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2AEB"/>
    <w:rsid w:val="00CC5A46"/>
    <w:rsid w:val="00CC6345"/>
    <w:rsid w:val="00CD3858"/>
    <w:rsid w:val="00CE6C4F"/>
    <w:rsid w:val="00CF50E8"/>
    <w:rsid w:val="00D01F78"/>
    <w:rsid w:val="00D31655"/>
    <w:rsid w:val="00D442EC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4D85"/>
    <w:rsid w:val="00E24AC4"/>
    <w:rsid w:val="00E31FF4"/>
    <w:rsid w:val="00E33D04"/>
    <w:rsid w:val="00E41A2F"/>
    <w:rsid w:val="00E41D85"/>
    <w:rsid w:val="00E56ED2"/>
    <w:rsid w:val="00E628BB"/>
    <w:rsid w:val="00E62D61"/>
    <w:rsid w:val="00E6466F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2103"/>
    <w:rsid w:val="00F4379F"/>
    <w:rsid w:val="00F50179"/>
    <w:rsid w:val="00F52E9C"/>
    <w:rsid w:val="00F62EDF"/>
    <w:rsid w:val="00F713AF"/>
    <w:rsid w:val="00F7340E"/>
    <w:rsid w:val="00F76E0A"/>
    <w:rsid w:val="00F94BF5"/>
    <w:rsid w:val="00F96FDA"/>
    <w:rsid w:val="00F97385"/>
    <w:rsid w:val="00FA31DF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C204827DC58D9D3E2CD11EF75E4901A5F1CEFCF551081B16A495FCAA1CE53D83F01C133219837CCB8C7FCE10CA5E85Z7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1C1A-C29F-4995-99C5-5787BB1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10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Обрящикова</cp:lastModifiedBy>
  <cp:revision>97</cp:revision>
  <cp:lastPrinted>2020-11-24T14:52:00Z</cp:lastPrinted>
  <dcterms:created xsi:type="dcterms:W3CDTF">2019-11-13T05:46:00Z</dcterms:created>
  <dcterms:modified xsi:type="dcterms:W3CDTF">2021-06-09T06:51:00Z</dcterms:modified>
</cp:coreProperties>
</file>