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F" w:rsidRPr="000E64DA" w:rsidRDefault="00613F7F" w:rsidP="00706412">
      <w:pPr>
        <w:pStyle w:val="2"/>
        <w:jc w:val="right"/>
        <w:rPr>
          <w:sz w:val="16"/>
          <w:szCs w:val="16"/>
        </w:rPr>
      </w:pPr>
    </w:p>
    <w:p w:rsidR="00706412" w:rsidRPr="000E64DA" w:rsidRDefault="00706412" w:rsidP="00706412">
      <w:pPr>
        <w:pStyle w:val="2"/>
        <w:jc w:val="right"/>
        <w:rPr>
          <w:sz w:val="23"/>
          <w:szCs w:val="23"/>
        </w:rPr>
      </w:pPr>
      <w:r w:rsidRPr="000E64DA">
        <w:rPr>
          <w:sz w:val="23"/>
          <w:szCs w:val="23"/>
        </w:rPr>
        <w:t>УТВЕРЖДАЮ</w:t>
      </w:r>
    </w:p>
    <w:p w:rsidR="00706412" w:rsidRPr="000E64DA" w:rsidRDefault="00386DA7" w:rsidP="00706412">
      <w:pPr>
        <w:jc w:val="right"/>
        <w:rPr>
          <w:sz w:val="23"/>
          <w:szCs w:val="23"/>
        </w:rPr>
      </w:pPr>
      <w:r w:rsidRPr="000E64DA">
        <w:rPr>
          <w:sz w:val="23"/>
          <w:szCs w:val="23"/>
        </w:rPr>
        <w:t xml:space="preserve"> </w:t>
      </w:r>
      <w:r w:rsidR="00AB59A3" w:rsidRPr="000E64DA">
        <w:rPr>
          <w:sz w:val="23"/>
          <w:szCs w:val="23"/>
        </w:rPr>
        <w:t>П</w:t>
      </w:r>
      <w:r w:rsidR="00706412" w:rsidRPr="000E64DA">
        <w:rPr>
          <w:sz w:val="23"/>
          <w:szCs w:val="23"/>
        </w:rPr>
        <w:t>редседател</w:t>
      </w:r>
      <w:r w:rsidR="009427C4" w:rsidRPr="000E64DA">
        <w:rPr>
          <w:sz w:val="23"/>
          <w:szCs w:val="23"/>
        </w:rPr>
        <w:t>ь</w:t>
      </w:r>
      <w:r w:rsidR="00706412" w:rsidRPr="000E64DA">
        <w:rPr>
          <w:sz w:val="23"/>
          <w:szCs w:val="23"/>
        </w:rPr>
        <w:t xml:space="preserve"> КУМИ </w:t>
      </w:r>
    </w:p>
    <w:p w:rsidR="00706412" w:rsidRPr="000E64DA" w:rsidRDefault="00706412" w:rsidP="00706412">
      <w:pPr>
        <w:jc w:val="right"/>
        <w:rPr>
          <w:sz w:val="23"/>
          <w:szCs w:val="23"/>
        </w:rPr>
      </w:pPr>
      <w:r w:rsidRPr="000E64DA">
        <w:rPr>
          <w:sz w:val="23"/>
          <w:szCs w:val="23"/>
        </w:rPr>
        <w:t xml:space="preserve"> _____________________</w:t>
      </w:r>
      <w:r w:rsidR="009427C4" w:rsidRPr="000E64DA">
        <w:rPr>
          <w:sz w:val="23"/>
          <w:szCs w:val="23"/>
        </w:rPr>
        <w:t xml:space="preserve"> А.В. Борисова</w:t>
      </w:r>
    </w:p>
    <w:p w:rsidR="00706412" w:rsidRPr="000E64DA" w:rsidRDefault="00706412" w:rsidP="00706412">
      <w:pPr>
        <w:jc w:val="right"/>
        <w:rPr>
          <w:sz w:val="23"/>
          <w:szCs w:val="23"/>
        </w:rPr>
      </w:pPr>
      <w:r w:rsidRPr="000E64DA">
        <w:rPr>
          <w:sz w:val="23"/>
          <w:szCs w:val="23"/>
        </w:rPr>
        <w:t xml:space="preserve">« </w:t>
      </w:r>
      <w:r w:rsidR="001B6FEF" w:rsidRPr="000E64DA">
        <w:rPr>
          <w:sz w:val="23"/>
          <w:szCs w:val="23"/>
        </w:rPr>
        <w:t>11</w:t>
      </w:r>
      <w:r w:rsidRPr="000E64DA">
        <w:rPr>
          <w:sz w:val="23"/>
          <w:szCs w:val="23"/>
        </w:rPr>
        <w:t xml:space="preserve">» </w:t>
      </w:r>
      <w:r w:rsidR="001B6FEF" w:rsidRPr="000E64DA">
        <w:rPr>
          <w:sz w:val="23"/>
          <w:szCs w:val="23"/>
        </w:rPr>
        <w:t>сентября</w:t>
      </w:r>
      <w:r w:rsidRPr="000E64DA">
        <w:rPr>
          <w:sz w:val="23"/>
          <w:szCs w:val="23"/>
        </w:rPr>
        <w:t xml:space="preserve"> 201</w:t>
      </w:r>
      <w:r w:rsidR="00842F9C" w:rsidRPr="000E64DA">
        <w:rPr>
          <w:sz w:val="23"/>
          <w:szCs w:val="23"/>
        </w:rPr>
        <w:t>8</w:t>
      </w:r>
      <w:r w:rsidRPr="000E64DA">
        <w:rPr>
          <w:sz w:val="23"/>
          <w:szCs w:val="23"/>
        </w:rPr>
        <w:t xml:space="preserve"> г.</w:t>
      </w:r>
    </w:p>
    <w:p w:rsidR="00706412" w:rsidRPr="000E64DA" w:rsidRDefault="00706412" w:rsidP="00706412">
      <w:pPr>
        <w:pStyle w:val="2"/>
        <w:rPr>
          <w:sz w:val="23"/>
          <w:szCs w:val="23"/>
        </w:rPr>
      </w:pPr>
    </w:p>
    <w:p w:rsidR="00706412" w:rsidRPr="000E64DA" w:rsidRDefault="00706412" w:rsidP="00706412">
      <w:pPr>
        <w:pStyle w:val="2"/>
        <w:rPr>
          <w:sz w:val="23"/>
          <w:szCs w:val="23"/>
        </w:rPr>
      </w:pPr>
      <w:r w:rsidRPr="000E64DA">
        <w:rPr>
          <w:sz w:val="23"/>
          <w:szCs w:val="23"/>
        </w:rPr>
        <w:t>ПРОТОКОЛ №1</w:t>
      </w:r>
    </w:p>
    <w:p w:rsidR="00706412" w:rsidRPr="000E64DA" w:rsidRDefault="00706412" w:rsidP="00706412">
      <w:pPr>
        <w:jc w:val="center"/>
        <w:rPr>
          <w:b/>
          <w:sz w:val="23"/>
          <w:szCs w:val="23"/>
        </w:rPr>
      </w:pPr>
      <w:r w:rsidRPr="000E64DA">
        <w:rPr>
          <w:b/>
          <w:sz w:val="23"/>
          <w:szCs w:val="23"/>
        </w:rPr>
        <w:t xml:space="preserve">рассмотрения заявок </w:t>
      </w:r>
    </w:p>
    <w:p w:rsidR="00706412" w:rsidRPr="000E64DA" w:rsidRDefault="00706412" w:rsidP="00706412">
      <w:pPr>
        <w:jc w:val="center"/>
        <w:rPr>
          <w:b/>
          <w:sz w:val="23"/>
          <w:szCs w:val="23"/>
        </w:rPr>
      </w:pPr>
    </w:p>
    <w:p w:rsidR="00B26692" w:rsidRPr="000E64DA" w:rsidRDefault="00706412" w:rsidP="00706412">
      <w:pPr>
        <w:rPr>
          <w:sz w:val="23"/>
          <w:szCs w:val="23"/>
        </w:rPr>
      </w:pPr>
      <w:r w:rsidRPr="000E64DA">
        <w:rPr>
          <w:b/>
          <w:sz w:val="23"/>
          <w:szCs w:val="23"/>
        </w:rPr>
        <w:t xml:space="preserve"> </w:t>
      </w:r>
      <w:r w:rsidRPr="000E64DA">
        <w:rPr>
          <w:sz w:val="23"/>
          <w:szCs w:val="23"/>
        </w:rPr>
        <w:t xml:space="preserve"> г. Кулебаки                                 </w:t>
      </w:r>
      <w:r w:rsidR="00B26692" w:rsidRPr="000E64DA">
        <w:rPr>
          <w:sz w:val="23"/>
          <w:szCs w:val="23"/>
        </w:rPr>
        <w:t xml:space="preserve">                 </w:t>
      </w:r>
      <w:r w:rsidRPr="000E64DA">
        <w:rPr>
          <w:sz w:val="23"/>
          <w:szCs w:val="23"/>
        </w:rPr>
        <w:t xml:space="preserve">        </w:t>
      </w:r>
      <w:r w:rsidR="009427C4" w:rsidRPr="000E64DA">
        <w:rPr>
          <w:sz w:val="23"/>
          <w:szCs w:val="23"/>
        </w:rPr>
        <w:t xml:space="preserve">        </w:t>
      </w:r>
      <w:r w:rsidRPr="000E64DA">
        <w:rPr>
          <w:sz w:val="23"/>
          <w:szCs w:val="23"/>
        </w:rPr>
        <w:t xml:space="preserve">  </w:t>
      </w:r>
      <w:r w:rsidR="00AB59A3" w:rsidRPr="000E64DA">
        <w:rPr>
          <w:sz w:val="23"/>
          <w:szCs w:val="23"/>
        </w:rPr>
        <w:t xml:space="preserve">    </w:t>
      </w:r>
      <w:r w:rsidRPr="000E64DA">
        <w:rPr>
          <w:sz w:val="23"/>
          <w:szCs w:val="23"/>
        </w:rPr>
        <w:t xml:space="preserve">    </w:t>
      </w:r>
      <w:r w:rsidR="004348D9" w:rsidRPr="000E64DA">
        <w:rPr>
          <w:sz w:val="23"/>
          <w:szCs w:val="23"/>
        </w:rPr>
        <w:t xml:space="preserve">       </w:t>
      </w:r>
      <w:r w:rsidR="001B6FEF" w:rsidRPr="000E64DA">
        <w:rPr>
          <w:sz w:val="23"/>
          <w:szCs w:val="23"/>
        </w:rPr>
        <w:t>11 сентября</w:t>
      </w:r>
      <w:r w:rsidR="00842F9C" w:rsidRPr="000E64DA">
        <w:rPr>
          <w:sz w:val="23"/>
          <w:szCs w:val="23"/>
        </w:rPr>
        <w:t xml:space="preserve"> 2018</w:t>
      </w:r>
      <w:r w:rsidRPr="000E64DA">
        <w:rPr>
          <w:sz w:val="23"/>
          <w:szCs w:val="23"/>
        </w:rPr>
        <w:t xml:space="preserve"> г.</w:t>
      </w:r>
      <w:r w:rsidR="00B26692" w:rsidRPr="000E64DA">
        <w:rPr>
          <w:sz w:val="23"/>
          <w:szCs w:val="23"/>
        </w:rPr>
        <w:t xml:space="preserve"> 1</w:t>
      </w:r>
      <w:r w:rsidR="001B6FEF" w:rsidRPr="000E64DA">
        <w:rPr>
          <w:sz w:val="23"/>
          <w:szCs w:val="23"/>
        </w:rPr>
        <w:t>4</w:t>
      </w:r>
      <w:r w:rsidR="00B26692" w:rsidRPr="000E64DA">
        <w:rPr>
          <w:sz w:val="23"/>
          <w:szCs w:val="23"/>
        </w:rPr>
        <w:t xml:space="preserve"> час. 00 мин.</w:t>
      </w:r>
    </w:p>
    <w:p w:rsidR="00706412" w:rsidRPr="000E64DA" w:rsidRDefault="00706412" w:rsidP="00706412">
      <w:pPr>
        <w:rPr>
          <w:b/>
          <w:sz w:val="23"/>
          <w:szCs w:val="23"/>
        </w:rPr>
      </w:pPr>
    </w:p>
    <w:p w:rsidR="00B26692" w:rsidRPr="000E64DA" w:rsidRDefault="00B26692" w:rsidP="00706412">
      <w:pPr>
        <w:pStyle w:val="a4"/>
        <w:ind w:firstLine="708"/>
        <w:rPr>
          <w:sz w:val="23"/>
          <w:szCs w:val="23"/>
        </w:rPr>
      </w:pPr>
      <w:r w:rsidRPr="000E64DA">
        <w:rPr>
          <w:sz w:val="23"/>
          <w:szCs w:val="23"/>
        </w:rPr>
        <w:t xml:space="preserve">Повестка дня: Рассмотрение комиссией заявок на участие в аукционе, назначенном на </w:t>
      </w:r>
      <w:r w:rsidR="001B6FEF" w:rsidRPr="000E64DA">
        <w:rPr>
          <w:sz w:val="23"/>
          <w:szCs w:val="23"/>
        </w:rPr>
        <w:t>12</w:t>
      </w:r>
      <w:r w:rsidRPr="000E64DA">
        <w:rPr>
          <w:sz w:val="23"/>
          <w:szCs w:val="23"/>
        </w:rPr>
        <w:t xml:space="preserve"> </w:t>
      </w:r>
      <w:r w:rsidR="001B6FEF" w:rsidRPr="000E64DA">
        <w:rPr>
          <w:sz w:val="23"/>
          <w:szCs w:val="23"/>
        </w:rPr>
        <w:t>сентября</w:t>
      </w:r>
      <w:r w:rsidRPr="000E64DA">
        <w:rPr>
          <w:sz w:val="23"/>
          <w:szCs w:val="23"/>
        </w:rPr>
        <w:t xml:space="preserve"> 201</w:t>
      </w:r>
      <w:r w:rsidR="00842F9C" w:rsidRPr="000E64DA">
        <w:rPr>
          <w:sz w:val="23"/>
          <w:szCs w:val="23"/>
        </w:rPr>
        <w:t>8</w:t>
      </w:r>
      <w:r w:rsidRPr="000E64DA">
        <w:rPr>
          <w:sz w:val="23"/>
          <w:szCs w:val="23"/>
        </w:rPr>
        <w:t xml:space="preserve"> г. </w:t>
      </w:r>
      <w:r w:rsidR="001B6FEF" w:rsidRPr="000E64DA">
        <w:rPr>
          <w:sz w:val="23"/>
          <w:szCs w:val="23"/>
        </w:rPr>
        <w:t>10</w:t>
      </w:r>
      <w:r w:rsidRPr="000E64DA">
        <w:rPr>
          <w:sz w:val="23"/>
          <w:szCs w:val="23"/>
        </w:rP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0E64DA">
        <w:rPr>
          <w:sz w:val="23"/>
          <w:szCs w:val="23"/>
        </w:rPr>
        <w:t>,</w:t>
      </w:r>
      <w:r w:rsidRPr="000E64DA">
        <w:rPr>
          <w:sz w:val="23"/>
          <w:szCs w:val="23"/>
        </w:rPr>
        <w:t xml:space="preserve"> по продаже права на заключение договор</w:t>
      </w:r>
      <w:r w:rsidR="000E64DA" w:rsidRPr="000E64DA">
        <w:rPr>
          <w:sz w:val="23"/>
          <w:szCs w:val="23"/>
        </w:rPr>
        <w:t>а</w:t>
      </w:r>
      <w:r w:rsidR="00842F9C" w:rsidRPr="000E64DA">
        <w:rPr>
          <w:sz w:val="23"/>
          <w:szCs w:val="23"/>
        </w:rPr>
        <w:t xml:space="preserve"> аренды на земельны</w:t>
      </w:r>
      <w:r w:rsidR="000E64DA" w:rsidRPr="000E64DA">
        <w:rPr>
          <w:sz w:val="23"/>
          <w:szCs w:val="23"/>
        </w:rPr>
        <w:t>й</w:t>
      </w:r>
      <w:r w:rsidRPr="000E64DA">
        <w:rPr>
          <w:sz w:val="23"/>
          <w:szCs w:val="23"/>
        </w:rPr>
        <w:t xml:space="preserve"> участ</w:t>
      </w:r>
      <w:r w:rsidR="000E64DA" w:rsidRPr="000E64DA">
        <w:rPr>
          <w:sz w:val="23"/>
          <w:szCs w:val="23"/>
        </w:rPr>
        <w:t>ок</w:t>
      </w:r>
      <w:r w:rsidR="00842F9C" w:rsidRPr="000E64DA">
        <w:rPr>
          <w:sz w:val="23"/>
          <w:szCs w:val="23"/>
        </w:rPr>
        <w:t>, находящи</w:t>
      </w:r>
      <w:r w:rsidR="000E64DA" w:rsidRPr="000E64DA">
        <w:rPr>
          <w:sz w:val="23"/>
          <w:szCs w:val="23"/>
        </w:rPr>
        <w:t>й</w:t>
      </w:r>
      <w:r w:rsidRPr="000E64DA">
        <w:rPr>
          <w:sz w:val="23"/>
          <w:szCs w:val="23"/>
        </w:rPr>
        <w:t>ся в государственной собственности до разграничения.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sz w:val="23"/>
          <w:szCs w:val="23"/>
        </w:rPr>
        <w:t xml:space="preserve">Лот №1. Характеристика земельного участка: </w:t>
      </w:r>
    </w:p>
    <w:p w:rsidR="000E64DA" w:rsidRPr="000E64DA" w:rsidRDefault="000E64DA" w:rsidP="000E64DA">
      <w:pPr>
        <w:ind w:left="-142" w:firstLine="426"/>
        <w:jc w:val="both"/>
        <w:rPr>
          <w:b/>
          <w:sz w:val="23"/>
          <w:szCs w:val="23"/>
        </w:rPr>
      </w:pPr>
      <w:r w:rsidRPr="000E64DA">
        <w:rPr>
          <w:b/>
          <w:sz w:val="23"/>
          <w:szCs w:val="23"/>
        </w:rPr>
        <w:t>Месторасположение участка установлено относительно ориентира, расположенного за пределами участка</w:t>
      </w:r>
      <w:r w:rsidRPr="000E64DA">
        <w:rPr>
          <w:sz w:val="23"/>
          <w:szCs w:val="23"/>
        </w:rPr>
        <w:t xml:space="preserve">: </w:t>
      </w:r>
      <w:r w:rsidRPr="000E64DA">
        <w:rPr>
          <w:b/>
          <w:sz w:val="23"/>
          <w:szCs w:val="23"/>
        </w:rPr>
        <w:t xml:space="preserve">Ориентир р.п. </w:t>
      </w:r>
      <w:proofErr w:type="spellStart"/>
      <w:r w:rsidRPr="000E64DA">
        <w:rPr>
          <w:b/>
          <w:sz w:val="23"/>
          <w:szCs w:val="23"/>
        </w:rPr>
        <w:t>Гремячево</w:t>
      </w:r>
      <w:proofErr w:type="spellEnd"/>
      <w:r w:rsidRPr="000E64DA">
        <w:rPr>
          <w:b/>
          <w:sz w:val="23"/>
          <w:szCs w:val="23"/>
        </w:rPr>
        <w:t xml:space="preserve">. Участок находится примерно в 1500 м от ориентира по направлению на юго-восток. Почтовый адрес ориентира: Нижегородская область, </w:t>
      </w:r>
      <w:proofErr w:type="spellStart"/>
      <w:r w:rsidRPr="000E64DA">
        <w:rPr>
          <w:b/>
          <w:sz w:val="23"/>
          <w:szCs w:val="23"/>
        </w:rPr>
        <w:t>Кулебакский</w:t>
      </w:r>
      <w:proofErr w:type="spellEnd"/>
      <w:r w:rsidRPr="000E64DA">
        <w:rPr>
          <w:b/>
          <w:sz w:val="23"/>
          <w:szCs w:val="23"/>
        </w:rPr>
        <w:t xml:space="preserve"> район, р.п. </w:t>
      </w:r>
      <w:proofErr w:type="spellStart"/>
      <w:r w:rsidRPr="000E64DA">
        <w:rPr>
          <w:b/>
          <w:sz w:val="23"/>
          <w:szCs w:val="23"/>
        </w:rPr>
        <w:t>Гремячево</w:t>
      </w:r>
      <w:proofErr w:type="spellEnd"/>
      <w:r w:rsidRPr="000E64DA">
        <w:rPr>
          <w:b/>
          <w:sz w:val="23"/>
          <w:szCs w:val="23"/>
        </w:rPr>
        <w:t>,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Категория земель</w:t>
      </w:r>
      <w:r w:rsidRPr="000E64DA">
        <w:rPr>
          <w:sz w:val="23"/>
          <w:szCs w:val="23"/>
        </w:rPr>
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Кадастровый номер</w:t>
      </w:r>
      <w:r w:rsidRPr="000E64DA">
        <w:rPr>
          <w:sz w:val="23"/>
          <w:szCs w:val="23"/>
        </w:rPr>
        <w:t xml:space="preserve">: 52:39:0060007:76, 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Площадь земельного участка</w:t>
      </w:r>
      <w:r w:rsidRPr="000E64DA">
        <w:rPr>
          <w:sz w:val="23"/>
          <w:szCs w:val="23"/>
        </w:rPr>
        <w:t xml:space="preserve"> 40002 кв.м., </w:t>
      </w:r>
    </w:p>
    <w:p w:rsidR="000E64DA" w:rsidRPr="000E64DA" w:rsidRDefault="000E64DA" w:rsidP="000E64DA">
      <w:pPr>
        <w:ind w:firstLine="284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Вид разрешенного использования</w:t>
      </w:r>
      <w:r w:rsidRPr="000E64DA">
        <w:rPr>
          <w:sz w:val="23"/>
          <w:szCs w:val="23"/>
        </w:rPr>
        <w:t xml:space="preserve"> – для ведения складирования сыпучих материалов (отсевов), соответствует виду разрешенного использования земельного участка - Склады (код 6.9), согласно классификатору видов разрешенного использования земельных участков, утвержденному приказом Минэкономразвития Российской Федерации от 01.09.2014г. №540 (ред. 30.09.2015г),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 xml:space="preserve">Целевое использование земельного участка- </w:t>
      </w:r>
      <w:r w:rsidRPr="000E64DA">
        <w:rPr>
          <w:sz w:val="23"/>
          <w:szCs w:val="23"/>
        </w:rPr>
        <w:t>для ведения складирования сыпучих материалов (отсевов),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Вид приобретаемого права</w:t>
      </w:r>
      <w:r w:rsidRPr="000E64DA">
        <w:rPr>
          <w:sz w:val="23"/>
          <w:szCs w:val="23"/>
        </w:rPr>
        <w:t>: аренда на 10 лет,</w:t>
      </w:r>
    </w:p>
    <w:p w:rsidR="000E64DA" w:rsidRPr="000E64DA" w:rsidRDefault="000E64DA" w:rsidP="000E64DA">
      <w:pPr>
        <w:pStyle w:val="31"/>
        <w:spacing w:after="0"/>
        <w:ind w:left="-142" w:firstLine="425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Начальный размер годовой арендной платы земельного участка</w:t>
      </w:r>
      <w:r w:rsidRPr="000E64DA">
        <w:rPr>
          <w:sz w:val="23"/>
          <w:szCs w:val="23"/>
        </w:rPr>
        <w:t xml:space="preserve"> – </w:t>
      </w:r>
      <w:r w:rsidRPr="000E64DA">
        <w:rPr>
          <w:b/>
          <w:sz w:val="23"/>
          <w:szCs w:val="23"/>
        </w:rPr>
        <w:t>270173,51</w:t>
      </w:r>
      <w:r w:rsidRPr="000E64DA">
        <w:rPr>
          <w:sz w:val="23"/>
          <w:szCs w:val="23"/>
        </w:rPr>
        <w:t xml:space="preserve"> (Двести семьдесят тысяч сто семьдесят три) рубля 51 копейка, что составляет 5% от кадастровой стоимости земельного участка (5403470,61 (Пять миллионов четыреста три тысячи четыреста семьдесят) рублей 61 копейка).</w:t>
      </w:r>
    </w:p>
    <w:p w:rsidR="000E64DA" w:rsidRPr="000E64DA" w:rsidRDefault="000E64DA" w:rsidP="000E64DA">
      <w:pPr>
        <w:pStyle w:val="a4"/>
        <w:ind w:left="-142" w:right="-144" w:firstLine="425"/>
        <w:rPr>
          <w:sz w:val="23"/>
          <w:szCs w:val="23"/>
        </w:rPr>
      </w:pPr>
      <w:r w:rsidRPr="000E64DA">
        <w:rPr>
          <w:b/>
          <w:sz w:val="23"/>
          <w:szCs w:val="23"/>
        </w:rPr>
        <w:t>Размер задатка – 100 000</w:t>
      </w:r>
      <w:r w:rsidRPr="000E64DA">
        <w:rPr>
          <w:sz w:val="23"/>
          <w:szCs w:val="23"/>
        </w:rPr>
        <w:t xml:space="preserve"> (Сто тысяч) рублей, </w:t>
      </w:r>
      <w:r w:rsidRPr="000E64DA">
        <w:rPr>
          <w:b/>
          <w:sz w:val="23"/>
          <w:szCs w:val="23"/>
        </w:rPr>
        <w:t>шаг аукциона</w:t>
      </w:r>
      <w:r w:rsidRPr="000E64DA">
        <w:rPr>
          <w:sz w:val="23"/>
          <w:szCs w:val="23"/>
        </w:rPr>
        <w:t xml:space="preserve"> 2702 (Две тысячи семьсот два) рубля.</w:t>
      </w:r>
    </w:p>
    <w:p w:rsidR="009427C4" w:rsidRPr="000E64DA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0E64DA">
        <w:rPr>
          <w:sz w:val="23"/>
          <w:szCs w:val="23"/>
        </w:rPr>
        <w:t>Представители Организатора торгов:</w:t>
      </w:r>
    </w:p>
    <w:p w:rsidR="00706412" w:rsidRPr="000E64DA" w:rsidRDefault="009427C4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0E64DA">
        <w:rPr>
          <w:sz w:val="23"/>
          <w:szCs w:val="23"/>
        </w:rPr>
        <w:t>Борисова А.В. – председатель КУМИ</w:t>
      </w:r>
      <w:r w:rsidR="000E64DA" w:rsidRPr="000E64DA">
        <w:rPr>
          <w:sz w:val="23"/>
          <w:szCs w:val="23"/>
        </w:rPr>
        <w:t>;</w:t>
      </w:r>
      <w:r w:rsidR="00624FBE" w:rsidRPr="000E64DA">
        <w:rPr>
          <w:sz w:val="23"/>
          <w:szCs w:val="23"/>
        </w:rPr>
        <w:tab/>
      </w:r>
    </w:p>
    <w:p w:rsidR="00706412" w:rsidRPr="000E64DA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0E64DA">
        <w:rPr>
          <w:sz w:val="23"/>
          <w:szCs w:val="23"/>
        </w:rPr>
        <w:t>Скотникова</w:t>
      </w:r>
      <w:proofErr w:type="spellEnd"/>
      <w:r w:rsidRPr="000E64DA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0E64DA">
        <w:rPr>
          <w:sz w:val="23"/>
          <w:szCs w:val="23"/>
        </w:rPr>
        <w:t>КУМИ;</w:t>
      </w:r>
    </w:p>
    <w:p w:rsidR="002B0C14" w:rsidRPr="000E64DA" w:rsidRDefault="002B0C14" w:rsidP="002B0C14">
      <w:pPr>
        <w:pStyle w:val="3"/>
        <w:spacing w:after="0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Соколова Е.О. - начальник отдела доходов финансового управления;</w:t>
      </w:r>
    </w:p>
    <w:p w:rsidR="004348D9" w:rsidRPr="000E64DA" w:rsidRDefault="00706412" w:rsidP="00706412">
      <w:pPr>
        <w:pStyle w:val="3"/>
        <w:spacing w:after="0"/>
        <w:rPr>
          <w:sz w:val="23"/>
          <w:szCs w:val="23"/>
        </w:rPr>
      </w:pPr>
      <w:r w:rsidRPr="000E64DA">
        <w:rPr>
          <w:sz w:val="23"/>
          <w:szCs w:val="23"/>
        </w:rPr>
        <w:t>Черненко И.Е. - главный специалист сектора по земельным ресурсам КУМИ</w:t>
      </w:r>
      <w:r w:rsidR="004348D9" w:rsidRPr="000E64DA">
        <w:rPr>
          <w:sz w:val="23"/>
          <w:szCs w:val="23"/>
        </w:rPr>
        <w:t>;</w:t>
      </w:r>
    </w:p>
    <w:p w:rsidR="009427C4" w:rsidRPr="000E64DA" w:rsidRDefault="009427C4" w:rsidP="009427C4">
      <w:pPr>
        <w:pStyle w:val="3"/>
        <w:spacing w:after="0"/>
        <w:rPr>
          <w:sz w:val="23"/>
          <w:szCs w:val="23"/>
        </w:rPr>
      </w:pPr>
      <w:r w:rsidRPr="000E64DA">
        <w:rPr>
          <w:sz w:val="23"/>
          <w:szCs w:val="23"/>
        </w:rPr>
        <w:t>Щукина И.А. – начальник сект</w:t>
      </w:r>
      <w:r w:rsidR="000E64DA" w:rsidRPr="000E64DA">
        <w:rPr>
          <w:sz w:val="23"/>
          <w:szCs w:val="23"/>
        </w:rPr>
        <w:t>ора по земельным ресурсам КУМИ.</w:t>
      </w:r>
    </w:p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0E64D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 xml:space="preserve"> №</w:t>
            </w:r>
          </w:p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E64DA">
              <w:rPr>
                <w:sz w:val="20"/>
                <w:szCs w:val="20"/>
              </w:rPr>
              <w:t>п</w:t>
            </w:r>
            <w:proofErr w:type="spellEnd"/>
            <w:r w:rsidRPr="000E64DA">
              <w:rPr>
                <w:sz w:val="20"/>
                <w:szCs w:val="20"/>
              </w:rPr>
              <w:t>/</w:t>
            </w:r>
            <w:proofErr w:type="spellStart"/>
            <w:r w:rsidRPr="000E64DA">
              <w:rPr>
                <w:sz w:val="20"/>
                <w:szCs w:val="20"/>
              </w:rPr>
              <w:t>п</w:t>
            </w:r>
            <w:proofErr w:type="spellEnd"/>
            <w:r w:rsidRPr="000E6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>Отметка о допуске (</w:t>
            </w:r>
            <w:proofErr w:type="spellStart"/>
            <w:r w:rsidRPr="000E64DA">
              <w:rPr>
                <w:sz w:val="20"/>
                <w:szCs w:val="20"/>
              </w:rPr>
              <w:t>недопуске</w:t>
            </w:r>
            <w:proofErr w:type="spellEnd"/>
            <w:r w:rsidRPr="000E64DA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 xml:space="preserve">Причина </w:t>
            </w:r>
            <w:proofErr w:type="spellStart"/>
            <w:r w:rsidRPr="000E64DA">
              <w:rPr>
                <w:sz w:val="20"/>
                <w:szCs w:val="20"/>
              </w:rPr>
              <w:t>недопуска</w:t>
            </w:r>
            <w:proofErr w:type="spellEnd"/>
            <w:r w:rsidRPr="000E64DA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0E64D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0E64DA" w:rsidRDefault="0089710B" w:rsidP="000E64DA">
            <w:pPr>
              <w:snapToGrid w:val="0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ЛОТ №1</w:t>
            </w:r>
            <w:r w:rsidR="00353A05" w:rsidRPr="000E64DA">
              <w:rPr>
                <w:sz w:val="23"/>
                <w:szCs w:val="23"/>
              </w:rPr>
              <w:t xml:space="preserve"> </w:t>
            </w:r>
          </w:p>
        </w:tc>
      </w:tr>
      <w:tr w:rsidR="0089710B" w:rsidRPr="000E64D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353A05" w:rsidP="009427C4">
            <w:pPr>
              <w:snapToGrid w:val="0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386DA7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89710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89710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0E64DA" w:rsidRDefault="0089710B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</w:tbl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  <w:r w:rsidRPr="000E64DA">
        <w:rPr>
          <w:sz w:val="23"/>
          <w:szCs w:val="23"/>
        </w:rPr>
        <w:t xml:space="preserve">Претенденты, отозвавшие заявки </w:t>
      </w:r>
      <w:r w:rsidR="00386DA7" w:rsidRPr="000E64DA">
        <w:rPr>
          <w:sz w:val="23"/>
          <w:szCs w:val="23"/>
        </w:rPr>
        <w:t xml:space="preserve">(с указанием даты отзыва): нет </w:t>
      </w:r>
    </w:p>
    <w:p w:rsidR="000E64DA" w:rsidRPr="000E64DA" w:rsidRDefault="002B0C14" w:rsidP="002B0C1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Комиссия решила: В соответствии с пп.9, 13, 14 ст. 39.12 ЗК РФ признать аукцион несостоявшимся</w:t>
      </w:r>
      <w:r w:rsidR="00353A05" w:rsidRPr="000E64DA">
        <w:rPr>
          <w:sz w:val="23"/>
          <w:szCs w:val="23"/>
        </w:rPr>
        <w:t xml:space="preserve"> в</w:t>
      </w:r>
      <w:r w:rsidR="009762A5" w:rsidRPr="000E64DA">
        <w:rPr>
          <w:sz w:val="23"/>
          <w:szCs w:val="23"/>
        </w:rPr>
        <w:t>виду отсутствия поданных заявок</w:t>
      </w:r>
      <w:r w:rsidR="000E64DA" w:rsidRPr="000E64DA">
        <w:rPr>
          <w:sz w:val="23"/>
          <w:szCs w:val="23"/>
        </w:rPr>
        <w:t>.</w:t>
      </w:r>
    </w:p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От организатора торгов:</w:t>
      </w:r>
    </w:p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0E64DA" w:rsidTr="005E2732">
        <w:trPr>
          <w:trHeight w:val="964"/>
        </w:trPr>
        <w:tc>
          <w:tcPr>
            <w:tcW w:w="5068" w:type="dxa"/>
          </w:tcPr>
          <w:p w:rsidR="00706412" w:rsidRPr="000E64DA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lastRenderedPageBreak/>
              <w:t xml:space="preserve">____________________С.С. </w:t>
            </w:r>
            <w:proofErr w:type="spellStart"/>
            <w:r w:rsidRPr="000E64DA">
              <w:rPr>
                <w:sz w:val="23"/>
                <w:szCs w:val="23"/>
              </w:rPr>
              <w:t>Скотникова</w:t>
            </w:r>
            <w:proofErr w:type="spellEnd"/>
            <w:r w:rsidRPr="000E64DA">
              <w:rPr>
                <w:sz w:val="23"/>
                <w:szCs w:val="23"/>
              </w:rPr>
              <w:t xml:space="preserve"> </w:t>
            </w:r>
          </w:p>
          <w:p w:rsidR="002B0C14" w:rsidRPr="000E64DA" w:rsidRDefault="002B0C14" w:rsidP="002B0C14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 xml:space="preserve">____________________ Е.О. Соколова </w:t>
            </w:r>
          </w:p>
          <w:p w:rsidR="00706412" w:rsidRPr="000E64DA" w:rsidRDefault="00706412" w:rsidP="009427C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95A1D" w:rsidRPr="000E64DA" w:rsidRDefault="00C95A1D" w:rsidP="00C95A1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____________________ И.Е. Черненко</w:t>
            </w:r>
          </w:p>
          <w:p w:rsidR="00706412" w:rsidRPr="000E64DA" w:rsidRDefault="002B0C14" w:rsidP="005822CC">
            <w:pPr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0E64DA"/>
    <w:rsid w:val="001012CA"/>
    <w:rsid w:val="0012458C"/>
    <w:rsid w:val="00154814"/>
    <w:rsid w:val="0017643E"/>
    <w:rsid w:val="001A10D7"/>
    <w:rsid w:val="001B5BFA"/>
    <w:rsid w:val="001B6FEF"/>
    <w:rsid w:val="001E1D97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53A05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4C5622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13F7F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A609F"/>
    <w:rsid w:val="007B5ED7"/>
    <w:rsid w:val="007F7A09"/>
    <w:rsid w:val="00833C10"/>
    <w:rsid w:val="00842F9C"/>
    <w:rsid w:val="00891FD0"/>
    <w:rsid w:val="0089710B"/>
    <w:rsid w:val="008A7381"/>
    <w:rsid w:val="008B67F6"/>
    <w:rsid w:val="008C0D1B"/>
    <w:rsid w:val="008C3A07"/>
    <w:rsid w:val="008D36C5"/>
    <w:rsid w:val="008E635B"/>
    <w:rsid w:val="00905132"/>
    <w:rsid w:val="009427C4"/>
    <w:rsid w:val="00956D10"/>
    <w:rsid w:val="00963396"/>
    <w:rsid w:val="00965024"/>
    <w:rsid w:val="009762A5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14F6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2018-09-11T07:55:00Z</cp:lastPrinted>
  <dcterms:created xsi:type="dcterms:W3CDTF">2004-09-01T05:47:00Z</dcterms:created>
  <dcterms:modified xsi:type="dcterms:W3CDTF">2018-09-11T07:56:00Z</dcterms:modified>
</cp:coreProperties>
</file>