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F7" w:rsidRDefault="000E15F7" w:rsidP="000E15F7">
      <w:pPr>
        <w:shd w:val="clear" w:color="auto" w:fill="FFFFFF"/>
        <w:spacing w:line="38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ДЕКРЕТ</w:t>
      </w:r>
      <w:r w:rsidRPr="000E15F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  <w:t>О РЕОРГАНИЗАЦИИ И ЦЕНТРАЛИЗАЦИИ АРХИВНОГО ДЕЛА </w:t>
      </w:r>
      <w:r w:rsidRPr="000E15F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0E15F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 РОССИЙСКОЙ СОЦИАЛИСТИЧЕСКОЙ ФЕДЕРАТИВНОЙ СОВЕТСКОЙ РЕСПУБЛИКЕ</w:t>
      </w:r>
    </w:p>
    <w:p w:rsidR="000E15F7" w:rsidRPr="000E15F7" w:rsidRDefault="000E15F7" w:rsidP="000E15F7">
      <w:pPr>
        <w:shd w:val="clear" w:color="auto" w:fill="FFFFFF"/>
        <w:spacing w:line="380" w:lineRule="atLeast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архивы правительственных учреждений ликвидируются, как ведомственные учреждения, и хранящиеся в них дела и документы отныне образуют единый Государственный архивный фонд.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Заведывание Государственным архивным фондом возлагается на Главное управление архивным делом.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дела и переписка правительственных учреждений, законченные к 25 октября 1917 г., поступают в Государственный архивный фон.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времени, особо определяемый Главным архивным делом для каждого ведомства по соглашению с ним, дела, не утратившие значения для повседневной деятельности, остаются в помещении данного ведомства, но </w:t>
      </w:r>
      <w:proofErr w:type="spellStart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</w:t>
      </w:r>
      <w:proofErr w:type="gramStart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spellEnd"/>
      <w:proofErr w:type="gramEnd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и распоряжение Главного управления архивным делам.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ныне производящиеся дела и переписка правительственных учреждений остаются при них в течение срока, устанавливаемого для каждого ведомства особым положением. После указанного срока все оконченные дела передаются в Государственный архивный фонд.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Правительственные учреждения не имеют права уничтожать какие бы то ни было дела и переписку или отдельные бумаги без письменного разрешения Главного управления </w:t>
      </w:r>
      <w:proofErr w:type="spellStart"/>
      <w:proofErr w:type="gramStart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apx</w:t>
      </w:r>
      <w:proofErr w:type="gramEnd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</w:t>
      </w:r>
      <w:proofErr w:type="spellEnd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Нарушители сего запрещения будут привлечены к судебной ответственности.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Главное управление архивным делом должно немедленно установить порядок получения справок из Государственного архивного фонда, причем преимущественное право получения справок предоставляется тому ведомству, которое производило данное дело.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целях лучшего научного использования, а также для удобства хранения и экономии расходов, отдельные части Государственного архивного фонда, по возможности, должны быть соединены по принципу централизации архивного дела.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Главное управление архивным делом входит в Народный комиссариат по просвещению, составляя в нем особую часть.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Заведующий Главным управлением архивным делом утверждается по представлению народного комиссара по просвещению Центральным правительством.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пользуется правами члена коллегии Народного комиссариата по просвещению и является представителем Управления архивным делом в Центральном правительстве, с правом непосредственного доклада.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Положение о Главном управлении архивным делом и подведомственных ему областных управлениях будет издано дополнительно.</w:t>
      </w:r>
    </w:p>
    <w:p w:rsidR="000E15F7" w:rsidRP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 опубликованием настоящего декрета отменяется действие всех доныне изданных декретов и постановлений об организации архивного дела в России,</w:t>
      </w:r>
      <w:proofErr w:type="gramStart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[385]</w:t>
      </w:r>
    </w:p>
    <w:p w:rsidR="000E15F7" w:rsidRDefault="000E15F7" w:rsidP="000E15F7">
      <w:pPr>
        <w:shd w:val="clear" w:color="auto" w:fill="FFFFFF"/>
        <w:spacing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sz w:val="28"/>
          <w:szCs w:val="28"/>
          <w:lang w:eastAsia="ru-RU"/>
        </w:rPr>
        <w:t>12.; С 1 июля 1918 г. кредиты, открытые различным ведомствам на содержание различных состоящих при них архивов, передаются в распоряжение Народного комиссариата по просвещению на нужды Главного управления архивным делом.</w:t>
      </w:r>
    </w:p>
    <w:p w:rsidR="000E15F7" w:rsidRPr="000E15F7" w:rsidRDefault="000E15F7" w:rsidP="000E15F7">
      <w:pPr>
        <w:shd w:val="clear" w:color="auto" w:fill="FFFFFF"/>
        <w:spacing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791"/>
        <w:gridCol w:w="4792"/>
      </w:tblGrid>
      <w:tr w:rsidR="000E15F7" w:rsidRPr="000E15F7" w:rsidTr="000E15F7">
        <w:trPr>
          <w:tblCellSpacing w:w="7" w:type="dxa"/>
        </w:trPr>
        <w:tc>
          <w:tcPr>
            <w:tcW w:w="2500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Совета Народных Комиссаров</w:t>
            </w:r>
          </w:p>
          <w:p w:rsidR="000E15F7" w:rsidRP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E15F7" w:rsidRP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Вл. Ульянов (Ленин)</w:t>
            </w:r>
            <w:r w:rsidRPr="000E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15F7" w:rsidRPr="000E15F7" w:rsidTr="000E15F7">
        <w:trPr>
          <w:tblCellSpacing w:w="7" w:type="dxa"/>
        </w:trPr>
        <w:tc>
          <w:tcPr>
            <w:tcW w:w="2500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 делами Совета Народных Комиссаров</w:t>
            </w:r>
          </w:p>
          <w:p w:rsidR="000E15F7" w:rsidRP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E15F7" w:rsidRP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Вл. Бонч-Бруевич</w:t>
            </w:r>
            <w:r w:rsidRPr="000E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15F7" w:rsidRPr="000E15F7" w:rsidTr="000E15F7">
        <w:trPr>
          <w:tblCellSpacing w:w="7" w:type="dxa"/>
        </w:trPr>
        <w:tc>
          <w:tcPr>
            <w:tcW w:w="2500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E15F7" w:rsidRP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Совета Народных Комиссаров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0E15F7" w:rsidRPr="000E15F7" w:rsidRDefault="000E15F7" w:rsidP="000E15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Н. П. Горбунов</w:t>
            </w:r>
            <w:r w:rsidRPr="000E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15F7" w:rsidRPr="000E15F7" w:rsidRDefault="000E15F7" w:rsidP="000E15F7">
      <w:pPr>
        <w:shd w:val="clear" w:color="auto" w:fill="FFFFFF"/>
        <w:spacing w:line="3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Москва, 1 июня 1918 г.</w:t>
      </w:r>
    </w:p>
    <w:sectPr w:rsidR="000E15F7" w:rsidRPr="000E15F7" w:rsidSect="001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15F7"/>
    <w:rsid w:val="000E15F7"/>
    <w:rsid w:val="001F55CE"/>
    <w:rsid w:val="0022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CE"/>
  </w:style>
  <w:style w:type="paragraph" w:styleId="1">
    <w:name w:val="heading 1"/>
    <w:basedOn w:val="a"/>
    <w:link w:val="10"/>
    <w:uiPriority w:val="9"/>
    <w:qFormat/>
    <w:rsid w:val="000E15F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15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5F7"/>
    <w:rPr>
      <w:b/>
      <w:bCs/>
    </w:rPr>
  </w:style>
  <w:style w:type="character" w:customStyle="1" w:styleId="apple-converted-space">
    <w:name w:val="apple-converted-space"/>
    <w:basedOn w:val="a0"/>
    <w:rsid w:val="000E15F7"/>
  </w:style>
  <w:style w:type="character" w:styleId="a5">
    <w:name w:val="Hyperlink"/>
    <w:basedOn w:val="a0"/>
    <w:uiPriority w:val="99"/>
    <w:semiHidden/>
    <w:unhideWhenUsed/>
    <w:rsid w:val="000E1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10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1909">
                  <w:marLeft w:val="0"/>
                  <w:marRight w:val="0"/>
                  <w:marTop w:val="15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2017-10-10T10:31:00Z</dcterms:created>
  <dcterms:modified xsi:type="dcterms:W3CDTF">2017-10-10T10:32:00Z</dcterms:modified>
</cp:coreProperties>
</file>