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3D8650F" w14:textId="77777777" w:rsidTr="00F84A4D">
        <w:trPr>
          <w:trHeight w:val="993"/>
        </w:trPr>
        <w:tc>
          <w:tcPr>
            <w:tcW w:w="9815" w:type="dxa"/>
            <w:gridSpan w:val="5"/>
          </w:tcPr>
          <w:p w14:paraId="0D37270A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7E171E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EDB07B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3C34FF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6E0A7A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38D80F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699A43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3E21C2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DA1DD6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78EA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DE8C5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5FB41F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1D9D3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225C2B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ACB27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548397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D1F5E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D29C8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CC583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B61EA8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66F639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A4D295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37EE5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C00DA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DAE827C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5FA9BC6D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148319B2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AD07D33" w14:textId="77777777" w:rsidR="0085764D" w:rsidRDefault="003D47E9" w:rsidP="007C4D56">
            <w:pPr>
              <w:jc w:val="center"/>
            </w:pPr>
            <w:r>
              <w:t>25.11.2022 г.</w:t>
            </w:r>
          </w:p>
        </w:tc>
        <w:tc>
          <w:tcPr>
            <w:tcW w:w="4604" w:type="dxa"/>
            <w:vAlign w:val="bottom"/>
          </w:tcPr>
          <w:p w14:paraId="2B600989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1E5A97ED" w14:textId="77AA3F63" w:rsidR="0085764D" w:rsidRDefault="00C914A8" w:rsidP="00E20A3C">
            <w:pPr>
              <w:tabs>
                <w:tab w:val="center" w:pos="2160"/>
              </w:tabs>
              <w:ind w:left="-108"/>
              <w:jc w:val="center"/>
            </w:pPr>
            <w:r>
              <w:t>48/98</w:t>
            </w:r>
          </w:p>
        </w:tc>
      </w:tr>
      <w:tr w:rsidR="0085764D" w14:paraId="5C42F4E7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47D76CB" w14:textId="77777777" w:rsidR="0085764D" w:rsidRDefault="0085764D" w:rsidP="00F84A4D"/>
        </w:tc>
      </w:tr>
      <w:tr w:rsidR="0085764D" w14:paraId="2AC01C1B" w14:textId="77777777" w:rsidTr="006648EA">
        <w:trPr>
          <w:trHeight w:val="244"/>
        </w:trPr>
        <w:tc>
          <w:tcPr>
            <w:tcW w:w="1951" w:type="dxa"/>
          </w:tcPr>
          <w:p w14:paraId="0FBA33BD" w14:textId="77777777" w:rsidR="0085764D" w:rsidRDefault="0085764D" w:rsidP="00F84A4D"/>
        </w:tc>
        <w:tc>
          <w:tcPr>
            <w:tcW w:w="6095" w:type="dxa"/>
            <w:gridSpan w:val="3"/>
          </w:tcPr>
          <w:p w14:paraId="755F89C3" w14:textId="77777777" w:rsidR="00F26930" w:rsidRDefault="00F26930" w:rsidP="00A903D9">
            <w:pPr>
              <w:jc w:val="center"/>
              <w:rPr>
                <w:bCs/>
                <w:szCs w:val="28"/>
              </w:rPr>
            </w:pPr>
            <w:r w:rsidRPr="00F26930">
              <w:rPr>
                <w:bCs/>
                <w:szCs w:val="28"/>
              </w:rPr>
              <w:t>Об установлении ОБЩЕСТВУ С ОГРАНИЧЕННОЙ ОТВЕТСТВЕННОСТЬЮ «КОММУНАЛЬЩИК» (ИНН 5260262462),</w:t>
            </w:r>
          </w:p>
          <w:p w14:paraId="6D34EF34" w14:textId="77777777" w:rsidR="0085764D" w:rsidRPr="008763DF" w:rsidRDefault="00F26930" w:rsidP="00F26930">
            <w:pPr>
              <w:jc w:val="center"/>
              <w:rPr>
                <w:bCs/>
                <w:szCs w:val="28"/>
              </w:rPr>
            </w:pPr>
            <w:r w:rsidRPr="00F26930">
              <w:rPr>
                <w:bCs/>
                <w:szCs w:val="28"/>
              </w:rPr>
              <w:t xml:space="preserve"> г. Нижний Новгород, тарифов в сфере холодного водоснабжения и водоотведения для потребителей городского округа город Кулебаки Нижегородской области</w:t>
            </w:r>
          </w:p>
        </w:tc>
        <w:tc>
          <w:tcPr>
            <w:tcW w:w="1769" w:type="dxa"/>
          </w:tcPr>
          <w:p w14:paraId="22C9975A" w14:textId="77777777" w:rsidR="0085764D" w:rsidRDefault="0085764D" w:rsidP="00F84A4D"/>
        </w:tc>
      </w:tr>
    </w:tbl>
    <w:p w14:paraId="27030B6E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ADA49B6" w14:textId="77777777" w:rsidR="00261BEB" w:rsidRPr="008763DF" w:rsidRDefault="00261BEB" w:rsidP="005862BC">
      <w:pPr>
        <w:pStyle w:val="ac"/>
        <w:jc w:val="center"/>
      </w:pPr>
    </w:p>
    <w:p w14:paraId="634AA148" w14:textId="388D45B3" w:rsidR="00F850F8" w:rsidRDefault="00F850F8" w:rsidP="005862BC">
      <w:pPr>
        <w:pStyle w:val="ac"/>
        <w:jc w:val="center"/>
      </w:pPr>
    </w:p>
    <w:p w14:paraId="411A4303" w14:textId="77777777" w:rsidR="00E94F6A" w:rsidRPr="008763DF" w:rsidRDefault="00E94F6A" w:rsidP="005862BC">
      <w:pPr>
        <w:pStyle w:val="ac"/>
        <w:jc w:val="center"/>
      </w:pPr>
    </w:p>
    <w:p w14:paraId="2789AD99" w14:textId="457C594A" w:rsidR="00DD0D84" w:rsidRDefault="00DD0D84" w:rsidP="005862BC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r w:rsidRPr="00DD0D84">
        <w:rPr>
          <w:szCs w:val="24"/>
        </w:rPr>
        <w:t xml:space="preserve">В соответствии с Федеральным законом от 7 декабря 2011 г. № 416-ФЗ </w:t>
      </w:r>
      <w:r w:rsidR="00B52AF8">
        <w:rPr>
          <w:szCs w:val="24"/>
        </w:rPr>
        <w:br/>
      </w:r>
      <w:r w:rsidRPr="00DD0D84">
        <w:rPr>
          <w:szCs w:val="24"/>
        </w:rPr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</w:t>
      </w:r>
      <w:r w:rsidR="00665498">
        <w:rPr>
          <w:szCs w:val="24"/>
        </w:rPr>
        <w:t xml:space="preserve">, </w:t>
      </w:r>
      <w:r w:rsidR="003D47E9" w:rsidRPr="003D47E9">
        <w:rPr>
          <w:bCs/>
          <w:szCs w:val="24"/>
        </w:rPr>
        <w:t xml:space="preserve">постановлением Правительства Российской Федерации от 14 ноября 2022 г. </w:t>
      </w:r>
      <w:r w:rsidR="004474E4">
        <w:rPr>
          <w:bCs/>
          <w:szCs w:val="24"/>
        </w:rPr>
        <w:br/>
      </w:r>
      <w:r w:rsidR="003D47E9" w:rsidRPr="003D47E9">
        <w:rPr>
          <w:bCs/>
          <w:szCs w:val="24"/>
        </w:rPr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Pr="00DD0D84">
        <w:rPr>
          <w:szCs w:val="24"/>
        </w:rPr>
        <w:t xml:space="preserve">и на основании рассмотрения необходимых обосновывающих материалов, представленных ОБЩЕСТВОМ С ОГРАНИЧЕННОЙ </w:t>
      </w:r>
      <w:r w:rsidR="001614E6">
        <w:rPr>
          <w:szCs w:val="24"/>
        </w:rPr>
        <w:t>ОТВЕТСТВЕННОСТЬЮ «КОММУНАЛЬЩИК»</w:t>
      </w:r>
      <w:r w:rsidR="00B52AF8">
        <w:rPr>
          <w:szCs w:val="24"/>
        </w:rPr>
        <w:t xml:space="preserve"> </w:t>
      </w:r>
      <w:r w:rsidR="004474E4">
        <w:rPr>
          <w:szCs w:val="24"/>
        </w:rPr>
        <w:br/>
      </w:r>
      <w:r w:rsidRPr="00DD0D84">
        <w:rPr>
          <w:szCs w:val="24"/>
        </w:rPr>
        <w:t xml:space="preserve">(ИНН 5260262462), г. Нижний Новгород, экспертного заключения </w:t>
      </w:r>
      <w:r w:rsidRPr="007C4D56">
        <w:rPr>
          <w:szCs w:val="24"/>
        </w:rPr>
        <w:t xml:space="preserve">рег. </w:t>
      </w:r>
      <w:r w:rsidR="00FE7C89">
        <w:rPr>
          <w:szCs w:val="28"/>
        </w:rPr>
        <w:t>№ в-</w:t>
      </w:r>
      <w:r w:rsidR="00C57DA6">
        <w:rPr>
          <w:szCs w:val="28"/>
        </w:rPr>
        <w:t>866</w:t>
      </w:r>
      <w:r w:rsidR="003C0A58" w:rsidRPr="003C0A58">
        <w:rPr>
          <w:szCs w:val="28"/>
        </w:rPr>
        <w:t xml:space="preserve"> </w:t>
      </w:r>
      <w:r w:rsidR="00C57DA6" w:rsidRPr="00C57DA6">
        <w:rPr>
          <w:szCs w:val="28"/>
        </w:rPr>
        <w:t>от 22 ноября 2022 г.:</w:t>
      </w:r>
    </w:p>
    <w:p w14:paraId="67D58273" w14:textId="77777777" w:rsidR="00AF1F8B" w:rsidRPr="00AF1F8B" w:rsidRDefault="00AF1F8B" w:rsidP="00AF1F8B">
      <w:pPr>
        <w:spacing w:line="276" w:lineRule="auto"/>
        <w:ind w:firstLine="720"/>
        <w:jc w:val="both"/>
        <w:rPr>
          <w:szCs w:val="24"/>
        </w:rPr>
      </w:pPr>
      <w:r w:rsidRPr="00AF1F8B">
        <w:rPr>
          <w:b/>
          <w:szCs w:val="24"/>
        </w:rPr>
        <w:t xml:space="preserve">1. </w:t>
      </w:r>
      <w:r w:rsidRPr="00AF1F8B">
        <w:rPr>
          <w:szCs w:val="24"/>
        </w:rPr>
        <w:t xml:space="preserve">При установлении тарифов в сфере </w:t>
      </w:r>
      <w:r w:rsidRPr="00AF1F8B">
        <w:rPr>
          <w:bCs/>
          <w:noProof/>
          <w:szCs w:val="24"/>
        </w:rPr>
        <w:t>холодного водоснабжения и водоотведения</w:t>
      </w:r>
      <w:r w:rsidRPr="00AF1F8B">
        <w:rPr>
          <w:szCs w:val="24"/>
        </w:rPr>
        <w:t xml:space="preserve"> для </w:t>
      </w:r>
      <w:r w:rsidRPr="00AF1F8B">
        <w:rPr>
          <w:bCs/>
          <w:noProof/>
          <w:szCs w:val="24"/>
        </w:rPr>
        <w:t>ОБЩЕСТВА С ОГРАНИЧЕННОЙ ОТВЕТСТВЕННОСТЬЮ «КОММУНАЛЬЩИК» (ИНН 5260262462), г. Нижний Новгород</w:t>
      </w:r>
      <w:r w:rsidRPr="00AF1F8B">
        <w:rPr>
          <w:bCs/>
          <w:szCs w:val="24"/>
        </w:rPr>
        <w:t xml:space="preserve">, </w:t>
      </w:r>
      <w:r w:rsidRPr="00AF1F8B">
        <w:rPr>
          <w:szCs w:val="24"/>
        </w:rPr>
        <w:t>применять метод индексации.</w:t>
      </w:r>
    </w:p>
    <w:p w14:paraId="04FA54A4" w14:textId="77777777" w:rsidR="00AF1F8B" w:rsidRPr="00AF1F8B" w:rsidRDefault="00AF1F8B" w:rsidP="00AF1F8B">
      <w:pPr>
        <w:spacing w:line="276" w:lineRule="auto"/>
        <w:ind w:firstLine="720"/>
        <w:jc w:val="both"/>
        <w:rPr>
          <w:rFonts w:eastAsia="Calibri"/>
          <w:bCs/>
          <w:szCs w:val="24"/>
        </w:rPr>
      </w:pPr>
      <w:r w:rsidRPr="00AF1F8B">
        <w:rPr>
          <w:b/>
          <w:bCs/>
          <w:szCs w:val="24"/>
        </w:rPr>
        <w:t>2.</w:t>
      </w:r>
      <w:r w:rsidRPr="00AF1F8B">
        <w:rPr>
          <w:szCs w:val="24"/>
        </w:rPr>
        <w:t xml:space="preserve"> </w:t>
      </w:r>
      <w:r w:rsidRPr="00AF1F8B">
        <w:rPr>
          <w:rFonts w:eastAsia="Calibri"/>
          <w:bCs/>
          <w:szCs w:val="24"/>
        </w:rPr>
        <w:t xml:space="preserve">Установить долгосрочные параметры регулирования </w:t>
      </w:r>
      <w:r w:rsidRPr="00AF1F8B">
        <w:rPr>
          <w:szCs w:val="24"/>
        </w:rPr>
        <w:t xml:space="preserve">для </w:t>
      </w:r>
      <w:r w:rsidRPr="00AF1F8B">
        <w:rPr>
          <w:bCs/>
          <w:noProof/>
          <w:szCs w:val="24"/>
        </w:rPr>
        <w:t xml:space="preserve">ОБЩЕСТВА С ОГРАНИЧЕННОЙ ОТВЕТСТВЕННОСТЬЮ «КОММУНАЛЬЩИК» </w:t>
      </w:r>
      <w:r>
        <w:rPr>
          <w:bCs/>
          <w:noProof/>
          <w:szCs w:val="24"/>
        </w:rPr>
        <w:br/>
      </w:r>
      <w:r w:rsidRPr="00AF1F8B">
        <w:rPr>
          <w:bCs/>
          <w:noProof/>
          <w:szCs w:val="24"/>
        </w:rPr>
        <w:t>(ИНН 5260262462), г. Нижний Новгород</w:t>
      </w:r>
      <w:r w:rsidRPr="00AF1F8B">
        <w:rPr>
          <w:rFonts w:eastAsia="Calibri"/>
          <w:bCs/>
          <w:szCs w:val="24"/>
        </w:rPr>
        <w:t>, на период 2023 - 2027 годов в следующих размерах:</w:t>
      </w:r>
    </w:p>
    <w:p w14:paraId="128DC969" w14:textId="77777777" w:rsidR="00AF1F8B" w:rsidRPr="00AF1F8B" w:rsidRDefault="00AF1F8B" w:rsidP="00AF1F8B">
      <w:pPr>
        <w:spacing w:line="276" w:lineRule="auto"/>
        <w:jc w:val="both"/>
        <w:rPr>
          <w:rFonts w:eastAsia="Calibri"/>
          <w:bCs/>
          <w:szCs w:val="24"/>
        </w:rPr>
      </w:pPr>
      <w:r w:rsidRPr="00AF1F8B">
        <w:rPr>
          <w:rFonts w:eastAsia="Calibri"/>
          <w:b/>
          <w:bCs/>
          <w:i/>
          <w:szCs w:val="24"/>
        </w:rPr>
        <w:t>2.1.</w:t>
      </w:r>
      <w:r w:rsidRPr="00AF1F8B">
        <w:rPr>
          <w:rFonts w:eastAsia="Calibri"/>
          <w:bCs/>
          <w:szCs w:val="24"/>
        </w:rPr>
        <w:t xml:space="preserve"> В сфере холодного водоснабжения: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304"/>
        <w:gridCol w:w="2334"/>
        <w:gridCol w:w="1507"/>
        <w:gridCol w:w="2648"/>
      </w:tblGrid>
      <w:tr w:rsidR="00AF1F8B" w:rsidRPr="00036F95" w14:paraId="4324B937" w14:textId="77777777" w:rsidTr="00AF1F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6C9A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3745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Базовый уровень операционных расходов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3E6A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3502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Уровень потерь воды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7907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Удельный расход электрической энергии</w:t>
            </w:r>
          </w:p>
        </w:tc>
      </w:tr>
      <w:tr w:rsidR="00AF1F8B" w:rsidRPr="00036F95" w14:paraId="73356858" w14:textId="77777777" w:rsidTr="00AF1F8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4B3E" w14:textId="77777777" w:rsidR="00AF1F8B" w:rsidRPr="00036F95" w:rsidRDefault="00AF1F8B" w:rsidP="00747C90">
            <w:pPr>
              <w:rPr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8AD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тыс. руб.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820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1764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%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33C" w14:textId="77777777" w:rsidR="00AF1F8B" w:rsidRPr="00036F95" w:rsidRDefault="00AF1F8B" w:rsidP="00747C90">
            <w:pPr>
              <w:jc w:val="center"/>
              <w:rPr>
                <w:sz w:val="20"/>
                <w:szCs w:val="18"/>
              </w:rPr>
            </w:pPr>
            <w:r w:rsidRPr="00036F95">
              <w:rPr>
                <w:sz w:val="20"/>
                <w:szCs w:val="18"/>
              </w:rPr>
              <w:t>кВт.ч/м</w:t>
            </w:r>
            <w:r w:rsidRPr="00036F95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6E6F03" w:rsidRPr="00036F95" w14:paraId="46D6AE9B" w14:textId="77777777" w:rsidTr="00AF1F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6F8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3CD" w14:textId="4817F6FC" w:rsidR="006E6F03" w:rsidRPr="006E6F03" w:rsidRDefault="006E6F03" w:rsidP="006E6F03">
            <w:pPr>
              <w:jc w:val="center"/>
              <w:rPr>
                <w:sz w:val="20"/>
              </w:rPr>
            </w:pPr>
            <w:r w:rsidRPr="006E6F03">
              <w:rPr>
                <w:sz w:val="20"/>
              </w:rPr>
              <w:t>6266,73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50B" w14:textId="77777777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B1B" w14:textId="486DEE42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78EB" w14:textId="76FFFA47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0,94</w:t>
            </w:r>
          </w:p>
        </w:tc>
      </w:tr>
      <w:tr w:rsidR="006E6F03" w:rsidRPr="00036F95" w14:paraId="0F2979A5" w14:textId="77777777" w:rsidTr="00AF1F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44FB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E66" w14:textId="56C9C3BD" w:rsidR="006E6F03" w:rsidRPr="006E6F03" w:rsidRDefault="00427E66" w:rsidP="006E6F03">
            <w:pPr>
              <w:jc w:val="center"/>
              <w:rPr>
                <w:sz w:val="20"/>
              </w:rPr>
            </w:pPr>
            <w:r w:rsidRPr="00427E66">
              <w:rPr>
                <w:sz w:val="20"/>
              </w:rPr>
              <w:t>6 495,65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841" w14:textId="65FE5859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05B" w14:textId="3C5A3B75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543" w14:textId="666CA687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0,94</w:t>
            </w:r>
          </w:p>
        </w:tc>
      </w:tr>
      <w:tr w:rsidR="006E6F03" w:rsidRPr="00036F95" w14:paraId="04230E3C" w14:textId="77777777" w:rsidTr="00AF1F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24D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920" w14:textId="46B54425" w:rsidR="006E6F03" w:rsidRPr="006E6F03" w:rsidRDefault="00427E66" w:rsidP="006E6F03">
            <w:pPr>
              <w:jc w:val="center"/>
              <w:rPr>
                <w:sz w:val="20"/>
              </w:rPr>
            </w:pPr>
            <w:r w:rsidRPr="00427E66">
              <w:rPr>
                <w:sz w:val="20"/>
              </w:rPr>
              <w:t>6 687,92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2B5" w14:textId="69904BFC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AAD" w14:textId="6CA7DD67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F47" w14:textId="3B2E827F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0,94</w:t>
            </w:r>
          </w:p>
        </w:tc>
      </w:tr>
      <w:tr w:rsidR="006E6F03" w:rsidRPr="00036F95" w14:paraId="0CBB2AE5" w14:textId="77777777" w:rsidTr="00AF1F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B597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8A0" w14:textId="0D413F34" w:rsidR="006E6F03" w:rsidRPr="006E6F03" w:rsidRDefault="00427E66" w:rsidP="006E6F03">
            <w:pPr>
              <w:jc w:val="center"/>
              <w:rPr>
                <w:sz w:val="20"/>
              </w:rPr>
            </w:pPr>
            <w:r w:rsidRPr="00427E66">
              <w:rPr>
                <w:sz w:val="20"/>
              </w:rPr>
              <w:t>6 885,88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2A4" w14:textId="5FBFF3D6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E01D" w14:textId="7EE5B9D1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DC3" w14:textId="293E31A8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0,94</w:t>
            </w:r>
          </w:p>
        </w:tc>
      </w:tr>
      <w:tr w:rsidR="006E6F03" w:rsidRPr="00036F95" w14:paraId="01B6E57D" w14:textId="77777777" w:rsidTr="00AF1F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39A2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64B" w14:textId="0FC7451D" w:rsidR="006E6F03" w:rsidRPr="006E6F03" w:rsidRDefault="00427E66" w:rsidP="006E6F03">
            <w:pPr>
              <w:jc w:val="center"/>
              <w:rPr>
                <w:sz w:val="20"/>
              </w:rPr>
            </w:pPr>
            <w:r w:rsidRPr="00427E66">
              <w:rPr>
                <w:sz w:val="20"/>
              </w:rPr>
              <w:t>7 089,71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F29" w14:textId="61FA4B28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1BC" w14:textId="4E167B70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AF7" w14:textId="15BD4044" w:rsidR="006E6F03" w:rsidRPr="00036F95" w:rsidRDefault="006E6F03" w:rsidP="006E6F0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0,94</w:t>
            </w:r>
          </w:p>
        </w:tc>
      </w:tr>
    </w:tbl>
    <w:p w14:paraId="608E9458" w14:textId="77777777" w:rsidR="00AF1F8B" w:rsidRPr="00AF1F8B" w:rsidRDefault="00AF1F8B" w:rsidP="00AF1F8B">
      <w:pPr>
        <w:spacing w:line="276" w:lineRule="auto"/>
        <w:jc w:val="both"/>
        <w:rPr>
          <w:rFonts w:eastAsia="Calibri"/>
          <w:bCs/>
          <w:szCs w:val="24"/>
        </w:rPr>
      </w:pPr>
      <w:r w:rsidRPr="00AF1F8B">
        <w:rPr>
          <w:rFonts w:eastAsia="Calibri"/>
          <w:b/>
          <w:bCs/>
          <w:i/>
          <w:szCs w:val="24"/>
        </w:rPr>
        <w:t>2.2.</w:t>
      </w:r>
      <w:r w:rsidRPr="00AF1F8B">
        <w:rPr>
          <w:rFonts w:eastAsia="Calibri"/>
          <w:bCs/>
          <w:szCs w:val="24"/>
        </w:rPr>
        <w:t xml:space="preserve"> В сфере водоотведения: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3118"/>
        <w:gridCol w:w="2977"/>
      </w:tblGrid>
      <w:tr w:rsidR="00AF1F8B" w:rsidRPr="00AF1F8B" w14:paraId="351A9CD1" w14:textId="77777777" w:rsidTr="00747C90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ED0E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10F2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Базовый уровень операционных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C1B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99A1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Удельный расход электрической энергии</w:t>
            </w:r>
          </w:p>
        </w:tc>
      </w:tr>
      <w:tr w:rsidR="00AF1F8B" w:rsidRPr="00AF1F8B" w14:paraId="2F3360EE" w14:textId="77777777" w:rsidTr="00747C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C3E8" w14:textId="77777777" w:rsidR="00AF1F8B" w:rsidRPr="00AF1F8B" w:rsidRDefault="00AF1F8B" w:rsidP="00747C90">
            <w:pPr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8E26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0CBE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8CB2" w14:textId="77777777" w:rsidR="00AF1F8B" w:rsidRPr="00AF1F8B" w:rsidRDefault="00AF1F8B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кВт.ч/м</w:t>
            </w:r>
            <w:r w:rsidRPr="00AF1F8B">
              <w:rPr>
                <w:rFonts w:eastAsia="Calibri"/>
                <w:sz w:val="20"/>
                <w:szCs w:val="18"/>
                <w:vertAlign w:val="superscript"/>
              </w:rPr>
              <w:t>3</w:t>
            </w:r>
          </w:p>
        </w:tc>
      </w:tr>
      <w:tr w:rsidR="006E6F03" w:rsidRPr="00AF1F8B" w14:paraId="108F6566" w14:textId="77777777" w:rsidTr="001367E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340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174" w14:textId="64BA9E63" w:rsidR="006E6F03" w:rsidRPr="006E6F03" w:rsidRDefault="006E6F03" w:rsidP="006E6F03">
            <w:pPr>
              <w:jc w:val="center"/>
              <w:rPr>
                <w:rFonts w:eastAsia="Calibri"/>
                <w:sz w:val="20"/>
              </w:rPr>
            </w:pPr>
            <w:r w:rsidRPr="006E6F03">
              <w:rPr>
                <w:sz w:val="20"/>
              </w:rPr>
              <w:t>6687,36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BDC" w14:textId="77777777" w:rsidR="006E6F03" w:rsidRPr="00AF1F8B" w:rsidRDefault="006E6F03" w:rsidP="006E6F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643" w14:textId="3C1D153D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4,64</w:t>
            </w:r>
          </w:p>
        </w:tc>
      </w:tr>
      <w:tr w:rsidR="006E6F03" w:rsidRPr="00AF1F8B" w14:paraId="0239AEFE" w14:textId="77777777" w:rsidTr="00747C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3AC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179" w14:textId="2A7B4DB4" w:rsidR="006E6F03" w:rsidRPr="006E6F03" w:rsidRDefault="00C936C4" w:rsidP="006E6F03">
            <w:pPr>
              <w:jc w:val="center"/>
              <w:rPr>
                <w:rFonts w:eastAsia="Calibri"/>
                <w:sz w:val="20"/>
              </w:rPr>
            </w:pPr>
            <w:r w:rsidRPr="00C936C4">
              <w:rPr>
                <w:sz w:val="20"/>
              </w:rPr>
              <w:t>6 931,65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FB1" w14:textId="5A222561" w:rsidR="006E6F03" w:rsidRPr="00AF1F8B" w:rsidRDefault="006E6F03" w:rsidP="006E6F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FE3" w14:textId="1802541D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4,64</w:t>
            </w:r>
          </w:p>
        </w:tc>
      </w:tr>
      <w:tr w:rsidR="006E6F03" w:rsidRPr="00AF1F8B" w14:paraId="2B194B80" w14:textId="77777777" w:rsidTr="00747C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A3C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732" w14:textId="3D7099A0" w:rsidR="006E6F03" w:rsidRPr="006E6F03" w:rsidRDefault="00C936C4" w:rsidP="006E6F03">
            <w:pPr>
              <w:jc w:val="center"/>
              <w:rPr>
                <w:rFonts w:eastAsia="Calibri"/>
                <w:sz w:val="20"/>
              </w:rPr>
            </w:pPr>
            <w:r w:rsidRPr="00C936C4">
              <w:rPr>
                <w:sz w:val="20"/>
              </w:rPr>
              <w:t>7 136,82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C42" w14:textId="6B00F0FF" w:rsidR="006E6F03" w:rsidRPr="00AF1F8B" w:rsidRDefault="006E6F03" w:rsidP="006E6F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BAAC" w14:textId="7EE3068D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4,64</w:t>
            </w:r>
          </w:p>
        </w:tc>
      </w:tr>
      <w:tr w:rsidR="006E6F03" w:rsidRPr="00AF1F8B" w14:paraId="18E727C8" w14:textId="77777777" w:rsidTr="00747C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4073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22D" w14:textId="5018F6CA" w:rsidR="006E6F03" w:rsidRPr="006E6F03" w:rsidRDefault="00C936C4" w:rsidP="006E6F03">
            <w:pPr>
              <w:jc w:val="center"/>
              <w:rPr>
                <w:rFonts w:eastAsia="Calibri"/>
                <w:sz w:val="20"/>
              </w:rPr>
            </w:pPr>
            <w:r w:rsidRPr="00C936C4">
              <w:rPr>
                <w:sz w:val="20"/>
              </w:rPr>
              <w:t>7 348,07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D3D" w14:textId="1E2A6305" w:rsidR="006E6F03" w:rsidRPr="00AF1F8B" w:rsidRDefault="006E6F03" w:rsidP="006E6F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C5A5" w14:textId="0ACD4A23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4,64</w:t>
            </w:r>
          </w:p>
        </w:tc>
      </w:tr>
      <w:tr w:rsidR="006E6F03" w:rsidRPr="00AF1F8B" w14:paraId="308CC04F" w14:textId="77777777" w:rsidTr="00747C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D927" w14:textId="77777777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 w:rsidRPr="00AF1F8B">
              <w:rPr>
                <w:rFonts w:eastAsia="Calibri"/>
                <w:sz w:val="20"/>
                <w:szCs w:val="18"/>
              </w:rPr>
              <w:t>2027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189" w14:textId="2743DF32" w:rsidR="006E6F03" w:rsidRPr="006E6F03" w:rsidRDefault="00C936C4" w:rsidP="006E6F03">
            <w:pPr>
              <w:jc w:val="center"/>
              <w:rPr>
                <w:rFonts w:eastAsia="Calibri"/>
                <w:sz w:val="20"/>
              </w:rPr>
            </w:pPr>
            <w:r w:rsidRPr="00C936C4">
              <w:rPr>
                <w:sz w:val="20"/>
              </w:rPr>
              <w:t>7 565,58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BB2" w14:textId="5B257E5F" w:rsidR="006E6F03" w:rsidRPr="00AF1F8B" w:rsidRDefault="006E6F03" w:rsidP="006E6F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49C" w14:textId="65C1B331" w:rsidR="006E6F03" w:rsidRPr="00AF1F8B" w:rsidRDefault="006E6F03" w:rsidP="006E6F0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4,64</w:t>
            </w:r>
          </w:p>
        </w:tc>
      </w:tr>
    </w:tbl>
    <w:p w14:paraId="22BA7629" w14:textId="77777777" w:rsidR="00AF1F8B" w:rsidRPr="00AF1F8B" w:rsidRDefault="00AF1F8B" w:rsidP="00AF1F8B">
      <w:pPr>
        <w:spacing w:line="276" w:lineRule="auto"/>
        <w:ind w:firstLine="720"/>
        <w:jc w:val="both"/>
        <w:rPr>
          <w:bCs/>
          <w:szCs w:val="24"/>
        </w:rPr>
      </w:pPr>
      <w:r w:rsidRPr="00AF1F8B">
        <w:rPr>
          <w:b/>
          <w:szCs w:val="24"/>
        </w:rPr>
        <w:t xml:space="preserve">3. </w:t>
      </w:r>
      <w:r w:rsidRPr="00AF1F8B">
        <w:rPr>
          <w:szCs w:val="24"/>
        </w:rPr>
        <w:t xml:space="preserve">Установить </w:t>
      </w:r>
      <w:r w:rsidRPr="00AF1F8B">
        <w:rPr>
          <w:bCs/>
          <w:noProof/>
          <w:szCs w:val="24"/>
        </w:rPr>
        <w:t>ОБЩЕСТВУ С ОГРАНИЧЕННОЙ ОТВЕТСТВЕННОСТЬЮ «КОММУНАЛЬЩИК» (ИНН 5260262462), г. Нижний Новгород</w:t>
      </w:r>
      <w:r w:rsidRPr="00AF1F8B">
        <w:rPr>
          <w:bCs/>
          <w:szCs w:val="24"/>
        </w:rPr>
        <w:t xml:space="preserve">, </w:t>
      </w:r>
      <w:r w:rsidRPr="00AF1F8B">
        <w:rPr>
          <w:b/>
          <w:bCs/>
          <w:szCs w:val="24"/>
        </w:rPr>
        <w:t xml:space="preserve">тарифы в сфере </w:t>
      </w:r>
      <w:r w:rsidRPr="00AF1F8B">
        <w:rPr>
          <w:b/>
          <w:bCs/>
          <w:noProof/>
          <w:szCs w:val="24"/>
        </w:rPr>
        <w:t>холодного водоснабжения и водоотведения</w:t>
      </w:r>
      <w:r w:rsidRPr="00AF1F8B">
        <w:rPr>
          <w:bCs/>
          <w:szCs w:val="24"/>
        </w:rPr>
        <w:t xml:space="preserve"> для потребителей </w:t>
      </w:r>
      <w:r w:rsidRPr="00AF1F8B">
        <w:rPr>
          <w:bCs/>
          <w:noProof/>
          <w:szCs w:val="24"/>
        </w:rPr>
        <w:t>городского округа город Кулебаки</w:t>
      </w:r>
      <w:r w:rsidRPr="00AF1F8B">
        <w:rPr>
          <w:bCs/>
          <w:szCs w:val="24"/>
        </w:rPr>
        <w:t xml:space="preserve"> Нижегородской области в следующих размерах: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533"/>
        <w:gridCol w:w="757"/>
        <w:gridCol w:w="707"/>
        <w:gridCol w:w="756"/>
        <w:gridCol w:w="725"/>
        <w:gridCol w:w="756"/>
        <w:gridCol w:w="748"/>
        <w:gridCol w:w="756"/>
        <w:gridCol w:w="829"/>
        <w:gridCol w:w="801"/>
      </w:tblGrid>
      <w:tr w:rsidR="00AF1F8B" w:rsidRPr="008C4BF3" w14:paraId="3530CE0A" w14:textId="77777777" w:rsidTr="000E1E66">
        <w:trPr>
          <w:trHeight w:val="280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61A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107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Тарифы в сфере</w:t>
            </w:r>
            <w:r>
              <w:rPr>
                <w:b/>
                <w:sz w:val="16"/>
                <w:szCs w:val="16"/>
              </w:rPr>
              <w:t xml:space="preserve"> холодного водоснабжения и</w:t>
            </w:r>
            <w:r w:rsidRPr="008C4BF3">
              <w:rPr>
                <w:b/>
                <w:sz w:val="16"/>
                <w:szCs w:val="16"/>
              </w:rPr>
              <w:t xml:space="preserve"> </w:t>
            </w:r>
            <w:r w:rsidRPr="008C4BF3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4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D80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447E94" w:rsidRPr="008C4BF3" w14:paraId="1A8680B6" w14:textId="77777777" w:rsidTr="000E1E66">
        <w:trPr>
          <w:cantSplit/>
          <w:trHeight w:val="137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16BF" w14:textId="77777777" w:rsidR="00AF1F8B" w:rsidRPr="008C4BF3" w:rsidRDefault="00AF1F8B" w:rsidP="00747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714F" w14:textId="77777777" w:rsidR="00AF1F8B" w:rsidRPr="008C4BF3" w:rsidRDefault="00AF1F8B" w:rsidP="00747C90">
            <w:pPr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A7F6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8C4BF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4E0E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Pr="008C4BF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1FB7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8C4BF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4E7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6</w:t>
            </w:r>
            <w:r w:rsidRPr="008C4BF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818" w14:textId="77777777" w:rsidR="00AF1F8B" w:rsidRPr="008C4BF3" w:rsidRDefault="00AF1F8B" w:rsidP="00747C90">
            <w:pPr>
              <w:jc w:val="center"/>
              <w:rPr>
                <w:b/>
                <w:sz w:val="16"/>
                <w:szCs w:val="16"/>
              </w:rPr>
            </w:pPr>
            <w:r w:rsidRPr="008C4BF3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7</w:t>
            </w:r>
            <w:r w:rsidRPr="008C4BF3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447E94" w:rsidRPr="008C4BF3" w14:paraId="170CCA85" w14:textId="77777777" w:rsidTr="000E1E66">
        <w:trPr>
          <w:cantSplit/>
          <w:trHeight w:val="355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7E3D" w14:textId="77777777" w:rsidR="000E1E66" w:rsidRPr="008C4BF3" w:rsidRDefault="000E1E66" w:rsidP="00747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5E0" w14:textId="77777777" w:rsidR="000E1E66" w:rsidRPr="008C4BF3" w:rsidRDefault="000E1E66" w:rsidP="00747C90">
            <w:pPr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271" w14:textId="77777777" w:rsidR="000E1E66" w:rsidRPr="00665498" w:rsidRDefault="000E1E66" w:rsidP="000E1E66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0E1E66">
              <w:rPr>
                <w:b/>
                <w:sz w:val="14"/>
                <w:szCs w:val="14"/>
              </w:rPr>
              <w:t>С 1 января по 31 декабря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C825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4AC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5AEE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8AC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867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7EB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FEB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346" w14:textId="77777777" w:rsidR="000E1E66" w:rsidRPr="008C4BF3" w:rsidRDefault="000E1E66" w:rsidP="00747C90">
            <w:pPr>
              <w:jc w:val="center"/>
              <w:rPr>
                <w:b/>
                <w:sz w:val="14"/>
                <w:szCs w:val="14"/>
              </w:rPr>
            </w:pPr>
            <w:r w:rsidRPr="008C4BF3">
              <w:rPr>
                <w:b/>
                <w:sz w:val="14"/>
                <w:szCs w:val="14"/>
              </w:rPr>
              <w:t>С 1 июля по 31 декабря</w:t>
            </w:r>
          </w:p>
        </w:tc>
      </w:tr>
      <w:tr w:rsidR="00447E94" w:rsidRPr="008C4BF3" w14:paraId="1507E2DE" w14:textId="77777777" w:rsidTr="000E1E66">
        <w:trPr>
          <w:trHeight w:val="13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0DFB" w14:textId="77777777" w:rsidR="00447E94" w:rsidRPr="008C4BF3" w:rsidRDefault="00447E94" w:rsidP="00447E94">
            <w:pPr>
              <w:jc w:val="center"/>
              <w:rPr>
                <w:b/>
                <w:bCs/>
                <w:sz w:val="16"/>
                <w:szCs w:val="16"/>
              </w:rPr>
            </w:pPr>
            <w:r w:rsidRPr="008C4BF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42D5" w14:textId="77777777" w:rsidR="00447E94" w:rsidRPr="008C4BF3" w:rsidRDefault="00447E94" w:rsidP="00447E94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Питьевая вода</w:t>
            </w:r>
            <w:r w:rsidRPr="008C4BF3">
              <w:rPr>
                <w:sz w:val="18"/>
                <w:szCs w:val="18"/>
              </w:rPr>
              <w:t>, руб./м</w:t>
            </w:r>
            <w:r w:rsidRPr="008C4BF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A763" w14:textId="042AE8D8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7645BE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8224" w14:textId="279A29F0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7645BE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7E9D" w14:textId="7FD8CD20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01738" w14:textId="3DEB93E2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6C13" w14:textId="713FBD89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FF99" w14:textId="78A2EFA4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8F0F" w14:textId="4FD70A23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23AA" w14:textId="02F627D4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1C34" w14:textId="4B54FC6C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</w:tr>
      <w:tr w:rsidR="00447E94" w:rsidRPr="008C4BF3" w14:paraId="0165756B" w14:textId="77777777" w:rsidTr="009C4B06">
        <w:trPr>
          <w:trHeight w:val="131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84E" w14:textId="77777777" w:rsidR="00447E94" w:rsidRPr="008C4BF3" w:rsidRDefault="00447E94" w:rsidP="00447E94">
            <w:pPr>
              <w:jc w:val="center"/>
              <w:rPr>
                <w:b/>
                <w:bCs/>
                <w:sz w:val="16"/>
                <w:szCs w:val="16"/>
              </w:rPr>
            </w:pPr>
            <w:r w:rsidRPr="008C4BF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6983D" w14:textId="77777777" w:rsidR="00447E94" w:rsidRPr="008C4BF3" w:rsidRDefault="00447E94" w:rsidP="00447E94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Питьевая вода,</w:t>
            </w:r>
            <w:r w:rsidRPr="008C4BF3">
              <w:rPr>
                <w:sz w:val="18"/>
                <w:szCs w:val="18"/>
              </w:rPr>
              <w:t xml:space="preserve"> руб./м</w:t>
            </w:r>
            <w:r w:rsidRPr="008C4BF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AB3852" w14:textId="34FD56DF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7645BE">
              <w:rPr>
                <w:sz w:val="18"/>
                <w:szCs w:val="18"/>
              </w:rPr>
              <w:t>4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8BAA" w14:textId="35CF2DE0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7645BE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C57C" w14:textId="50F0E68D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FFE2" w14:textId="1DBD38A9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44,21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7923" w14:textId="35571FE4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0D1A" w14:textId="1DD059D2" w:rsidR="00447E94" w:rsidRPr="008C4BF3" w:rsidRDefault="00447E9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EE9309" w14:textId="600A44BC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B8C06" w14:textId="5BF0126F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878E29" w14:textId="1ED521DC" w:rsidR="00447E94" w:rsidRPr="008C4BF3" w:rsidRDefault="006A40B4" w:rsidP="0044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</w:tr>
      <w:tr w:rsidR="00447E94" w:rsidRPr="008C4BF3" w14:paraId="6E0E5580" w14:textId="77777777" w:rsidTr="000E1E66">
        <w:trPr>
          <w:trHeight w:val="138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807" w14:textId="77777777" w:rsidR="000E1E66" w:rsidRPr="008C4BF3" w:rsidRDefault="000E1E66" w:rsidP="00747C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A31" w14:textId="77777777" w:rsidR="000E1E66" w:rsidRPr="008C4BF3" w:rsidRDefault="000E1E66" w:rsidP="00747C90">
            <w:pPr>
              <w:rPr>
                <w:noProof/>
                <w:sz w:val="18"/>
                <w:szCs w:val="18"/>
              </w:rPr>
            </w:pPr>
            <w:r w:rsidRPr="008C4BF3">
              <w:rPr>
                <w:noProof/>
                <w:sz w:val="18"/>
                <w:szCs w:val="18"/>
              </w:rPr>
              <w:t>Население (с учетом НДС)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A05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417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D57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D87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F5AD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B53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1F3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61B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96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</w:tr>
      <w:tr w:rsidR="00447E94" w:rsidRPr="008C4BF3" w14:paraId="534E7CE2" w14:textId="77777777" w:rsidTr="000E1E66">
        <w:trPr>
          <w:trHeight w:val="13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FEE2" w14:textId="77777777" w:rsidR="000E1E66" w:rsidRPr="008C4BF3" w:rsidRDefault="000E1E66" w:rsidP="00747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8C4BF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EB36" w14:textId="77777777" w:rsidR="000E1E66" w:rsidRPr="008C4BF3" w:rsidRDefault="000E1E66" w:rsidP="00747C90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  <w:r w:rsidRPr="008C4BF3">
              <w:rPr>
                <w:sz w:val="18"/>
                <w:szCs w:val="18"/>
              </w:rPr>
              <w:t>, руб./м</w:t>
            </w:r>
            <w:r w:rsidRPr="008C4BF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388D" w14:textId="06A224D4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736F" w14:textId="61FA9449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26B0" w14:textId="70338701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2513" w14:textId="399B25B8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1C8D" w14:textId="233E3F98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0E1D" w14:textId="3E7EE67A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2D8E" w14:textId="4A7C5DF6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4AD9" w14:textId="04B6BF24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2B64" w14:textId="7679C93F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113,18</w:t>
            </w:r>
          </w:p>
        </w:tc>
      </w:tr>
      <w:tr w:rsidR="00447E94" w:rsidRPr="008C4BF3" w14:paraId="70E826C4" w14:textId="77777777" w:rsidTr="000E1E66">
        <w:trPr>
          <w:trHeight w:val="131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D6FA" w14:textId="77777777" w:rsidR="000E1E66" w:rsidRPr="008C4BF3" w:rsidRDefault="000E1E66" w:rsidP="00747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8C4BF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8E560" w14:textId="77777777" w:rsidR="000E1E66" w:rsidRPr="008C4BF3" w:rsidRDefault="000E1E66" w:rsidP="00747C90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  <w:r w:rsidRPr="008C4BF3">
              <w:rPr>
                <w:sz w:val="18"/>
                <w:szCs w:val="18"/>
              </w:rPr>
              <w:t>, руб./м</w:t>
            </w:r>
            <w:r w:rsidRPr="008C4BF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646254" w14:textId="7E7718C5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91,15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EAD0" w14:textId="2CB802B3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8ED2D" w14:textId="380A48A3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96,89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B95B" w14:textId="6E9DBACE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A204" w14:textId="703862ED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9231A5" w14:textId="521C9EC4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8757A3" w14:textId="2B3B75E3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39FA1C" w14:textId="77545FA3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3CBB3E" w14:textId="676DD02A" w:rsidR="000E1E66" w:rsidRPr="008C4BF3" w:rsidRDefault="007D0ADC" w:rsidP="0074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113,18</w:t>
            </w:r>
          </w:p>
        </w:tc>
      </w:tr>
      <w:tr w:rsidR="00447E94" w:rsidRPr="008C4BF3" w14:paraId="1CA2DFC7" w14:textId="77777777" w:rsidTr="000E1E66">
        <w:trPr>
          <w:trHeight w:val="138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271D" w14:textId="77777777" w:rsidR="000E1E66" w:rsidRPr="008C4BF3" w:rsidRDefault="000E1E66" w:rsidP="00747C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4B65" w14:textId="77777777" w:rsidR="000E1E66" w:rsidRPr="008C4BF3" w:rsidRDefault="000E1E66" w:rsidP="00747C90">
            <w:pPr>
              <w:rPr>
                <w:noProof/>
                <w:sz w:val="18"/>
                <w:szCs w:val="18"/>
              </w:rPr>
            </w:pPr>
            <w:r w:rsidRPr="008C4BF3">
              <w:rPr>
                <w:noProof/>
                <w:sz w:val="18"/>
                <w:szCs w:val="18"/>
              </w:rPr>
              <w:t>Население (с учетом НДС)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C95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77E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DCF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184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D55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18C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8CF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E43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449" w14:textId="77777777" w:rsidR="000E1E66" w:rsidRPr="008C4BF3" w:rsidRDefault="000E1E66" w:rsidP="00747C90">
            <w:pPr>
              <w:rPr>
                <w:sz w:val="18"/>
                <w:szCs w:val="18"/>
              </w:rPr>
            </w:pPr>
          </w:p>
        </w:tc>
      </w:tr>
    </w:tbl>
    <w:p w14:paraId="2F6FA76A" w14:textId="77777777" w:rsidR="00AF1F8B" w:rsidRPr="00AF1F8B" w:rsidRDefault="00AF1F8B" w:rsidP="00AF1F8B">
      <w:pPr>
        <w:spacing w:line="276" w:lineRule="auto"/>
        <w:ind w:firstLine="720"/>
        <w:jc w:val="both"/>
        <w:rPr>
          <w:b/>
          <w:szCs w:val="28"/>
        </w:rPr>
      </w:pPr>
      <w:r w:rsidRPr="00AF1F8B">
        <w:rPr>
          <w:b/>
          <w:szCs w:val="28"/>
        </w:rPr>
        <w:t>4.</w:t>
      </w:r>
      <w:r w:rsidRPr="00AF1F8B">
        <w:rPr>
          <w:szCs w:val="28"/>
        </w:rPr>
        <w:t xml:space="preserve"> Утвердить производственные программы </w:t>
      </w:r>
      <w:r w:rsidRPr="00AF1F8B">
        <w:rPr>
          <w:bCs/>
          <w:noProof/>
          <w:szCs w:val="28"/>
        </w:rPr>
        <w:t xml:space="preserve">ОБЩЕСТВА С ОГРАНИЧЕННОЙ ОТВЕТСТВЕННОСТЬЮ «КОММУНАЛЬЩИК» </w:t>
      </w:r>
      <w:r>
        <w:rPr>
          <w:bCs/>
          <w:noProof/>
          <w:szCs w:val="28"/>
        </w:rPr>
        <w:br/>
      </w:r>
      <w:r w:rsidRPr="00AF1F8B">
        <w:rPr>
          <w:bCs/>
          <w:noProof/>
          <w:szCs w:val="28"/>
        </w:rPr>
        <w:t>(ИНН 5260262462), г. Нижний Новгород</w:t>
      </w:r>
      <w:r w:rsidRPr="00AF1F8B">
        <w:rPr>
          <w:bCs/>
          <w:szCs w:val="28"/>
        </w:rPr>
        <w:t>,</w:t>
      </w:r>
      <w:r w:rsidRPr="00AF1F8B">
        <w:rPr>
          <w:rFonts w:eastAsia="Calibri"/>
          <w:szCs w:val="28"/>
        </w:rPr>
        <w:t xml:space="preserve"> </w:t>
      </w:r>
      <w:r w:rsidRPr="00AF1F8B">
        <w:rPr>
          <w:bCs/>
          <w:szCs w:val="28"/>
        </w:rPr>
        <w:t xml:space="preserve">в сфере </w:t>
      </w:r>
      <w:r w:rsidRPr="00AF1F8B">
        <w:rPr>
          <w:bCs/>
          <w:noProof/>
          <w:szCs w:val="28"/>
        </w:rPr>
        <w:t>холодного водоснабжения и водоотведения</w:t>
      </w:r>
      <w:r w:rsidRPr="00AF1F8B">
        <w:rPr>
          <w:bCs/>
          <w:szCs w:val="28"/>
        </w:rPr>
        <w:t xml:space="preserve"> согласно Приложениям 1, 2 к настоящему решению.</w:t>
      </w:r>
    </w:p>
    <w:p w14:paraId="69766A57" w14:textId="77777777" w:rsidR="00AF1F8B" w:rsidRPr="00AF1F8B" w:rsidRDefault="00AF1F8B" w:rsidP="00AF1F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AF1F8B">
        <w:rPr>
          <w:b/>
          <w:szCs w:val="28"/>
        </w:rPr>
        <w:t>5.</w:t>
      </w:r>
      <w:r w:rsidRPr="00AF1F8B">
        <w:rPr>
          <w:szCs w:val="28"/>
        </w:rPr>
        <w:t xml:space="preserve"> ОБЩЕСТВО С ОГРАНИЧЕННОЙ ОТВЕТСТВЕННОСТЬЮ «КОММУНАЛЬЩИК» (ИНН 5260262462), г. Нижний Новгород</w:t>
      </w:r>
      <w:r w:rsidRPr="00AF1F8B">
        <w:rPr>
          <w:rFonts w:eastAsia="Calibri"/>
          <w:szCs w:val="28"/>
        </w:rPr>
        <w:t xml:space="preserve">, применяет упрощенную систему налогообложения и не является плательщиком НДС в соответствии со </w:t>
      </w:r>
      <w:hyperlink r:id="rId10" w:history="1">
        <w:r w:rsidRPr="00AF1F8B">
          <w:rPr>
            <w:rFonts w:eastAsia="Calibri"/>
            <w:szCs w:val="28"/>
          </w:rPr>
          <w:t>ст. 346</w:t>
        </w:r>
        <w:r w:rsidRPr="00AF1F8B">
          <w:rPr>
            <w:rFonts w:eastAsia="Calibri"/>
            <w:szCs w:val="28"/>
            <w:vertAlign w:val="superscript"/>
          </w:rPr>
          <w:t>11</w:t>
        </w:r>
        <w:r w:rsidRPr="00AF1F8B">
          <w:rPr>
            <w:rFonts w:eastAsia="Calibri"/>
            <w:szCs w:val="28"/>
          </w:rPr>
          <w:t xml:space="preserve"> главы 26</w:t>
        </w:r>
        <w:r w:rsidRPr="00AF1F8B">
          <w:rPr>
            <w:rFonts w:eastAsia="Calibri"/>
            <w:szCs w:val="28"/>
            <w:vertAlign w:val="superscript"/>
          </w:rPr>
          <w:t>2</w:t>
        </w:r>
      </w:hyperlink>
      <w:r w:rsidRPr="00AF1F8B">
        <w:rPr>
          <w:rFonts w:eastAsia="Calibri"/>
          <w:szCs w:val="28"/>
        </w:rPr>
        <w:t xml:space="preserve"> Налогового кодекса Российской Федерации.</w:t>
      </w:r>
    </w:p>
    <w:p w14:paraId="7EDA8DD4" w14:textId="77777777" w:rsidR="00AF1F8B" w:rsidRPr="00AF1F8B" w:rsidRDefault="00AF1F8B" w:rsidP="00AF1F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F1F8B">
        <w:rPr>
          <w:szCs w:val="28"/>
        </w:rPr>
        <w:t xml:space="preserve"> Расходы, учтенные при формировании </w:t>
      </w:r>
      <w:hyperlink r:id="rId11" w:history="1">
        <w:r w:rsidRPr="00AF1F8B">
          <w:rPr>
            <w:szCs w:val="28"/>
          </w:rPr>
          <w:t>тарифов</w:t>
        </w:r>
      </w:hyperlink>
      <w:r w:rsidRPr="00AF1F8B">
        <w:rPr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14:paraId="32AAB805" w14:textId="77777777" w:rsidR="00AB0FD6" w:rsidRDefault="000E1E66" w:rsidP="00AB0FD6">
      <w:pPr>
        <w:spacing w:line="276" w:lineRule="auto"/>
        <w:ind w:firstLine="708"/>
        <w:jc w:val="both"/>
        <w:rPr>
          <w:szCs w:val="24"/>
        </w:rPr>
      </w:pPr>
      <w:r w:rsidRPr="000E1E66">
        <w:rPr>
          <w:b/>
          <w:bCs/>
          <w:szCs w:val="24"/>
        </w:rPr>
        <w:t>6.</w:t>
      </w:r>
      <w:r w:rsidRPr="000E1E66">
        <w:rPr>
          <w:szCs w:val="24"/>
        </w:rPr>
        <w:t xml:space="preserve"> </w:t>
      </w:r>
      <w:r w:rsidR="00AB0FD6">
        <w:rPr>
          <w:szCs w:val="24"/>
        </w:rPr>
        <w:t>Тарифы на 2023 год, установленные пунктом 3 настоящего решения, вводятся в действие с 1 декабря 2022 г. и действуют до 31 декабря 2023 г. включительно.</w:t>
      </w:r>
    </w:p>
    <w:p w14:paraId="5A625B2D" w14:textId="77777777" w:rsidR="00AB0FD6" w:rsidRDefault="00AB0FD6" w:rsidP="00AB0FD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Тарифы на 2024 – 2027 гг., установленные пунктом 3 настоящего решения, действуют с 1 января 2024 г. до 31 декабря 2027 г. включительно.</w:t>
      </w:r>
    </w:p>
    <w:p w14:paraId="44825086" w14:textId="570695B9" w:rsidR="000E1E66" w:rsidRPr="000E1E66" w:rsidRDefault="000E1E66" w:rsidP="000E1E66">
      <w:pPr>
        <w:spacing w:line="276" w:lineRule="auto"/>
        <w:ind w:firstLine="708"/>
        <w:jc w:val="both"/>
        <w:rPr>
          <w:szCs w:val="24"/>
        </w:rPr>
      </w:pPr>
      <w:r w:rsidRPr="000E1E66">
        <w:rPr>
          <w:b/>
          <w:szCs w:val="24"/>
        </w:rPr>
        <w:t xml:space="preserve">7. </w:t>
      </w:r>
      <w:r w:rsidRPr="000E1E66">
        <w:rPr>
          <w:szCs w:val="24"/>
        </w:rPr>
        <w:t>С 1 декабря 2022 г. признать утратившими силу:</w:t>
      </w:r>
    </w:p>
    <w:p w14:paraId="565803FD" w14:textId="77777777" w:rsidR="000E1E66" w:rsidRPr="000E1E66" w:rsidRDefault="000E1E66" w:rsidP="000E1E66">
      <w:pPr>
        <w:spacing w:line="276" w:lineRule="auto"/>
        <w:ind w:firstLine="708"/>
        <w:jc w:val="both"/>
        <w:rPr>
          <w:szCs w:val="24"/>
        </w:rPr>
      </w:pPr>
      <w:r w:rsidRPr="000E1E66">
        <w:rPr>
          <w:szCs w:val="24"/>
        </w:rPr>
        <w:lastRenderedPageBreak/>
        <w:t xml:space="preserve">- решение </w:t>
      </w:r>
      <w:r w:rsidRPr="000E1E66">
        <w:rPr>
          <w:bCs/>
          <w:szCs w:val="24"/>
        </w:rPr>
        <w:t>региональной службы по тарифам Нижегородской области</w:t>
      </w:r>
      <w:r w:rsidRPr="000E1E66">
        <w:rPr>
          <w:rFonts w:eastAsia="Calibri"/>
          <w:szCs w:val="24"/>
        </w:rPr>
        <w:t xml:space="preserve"> </w:t>
      </w:r>
      <w:r w:rsidRPr="000E1E66">
        <w:rPr>
          <w:rFonts w:eastAsia="Calibri"/>
          <w:szCs w:val="24"/>
        </w:rPr>
        <w:br/>
      </w:r>
      <w:r w:rsidRPr="000E1E66">
        <w:rPr>
          <w:bCs/>
          <w:szCs w:val="24"/>
        </w:rPr>
        <w:t xml:space="preserve">от </w:t>
      </w:r>
      <w:r w:rsidRPr="000E1E66">
        <w:rPr>
          <w:szCs w:val="24"/>
        </w:rPr>
        <w:t xml:space="preserve">19 ноября 2019 г. № 52/18 «Об установлении ОБЩЕСТВУ С ОГРАНИЧЕННОЙ ОТВЕТСТВЕННОСТЬЮ «КОММУНАЛЬЩИК» </w:t>
      </w:r>
      <w:r>
        <w:rPr>
          <w:szCs w:val="24"/>
        </w:rPr>
        <w:br/>
      </w:r>
      <w:r w:rsidRPr="000E1E66">
        <w:rPr>
          <w:szCs w:val="24"/>
        </w:rPr>
        <w:t>(ИНН 5260262462), г. Нижний Новгород, тарифов в сфере холодного водоснабжения и водоотведения для потребителей городского округа город Кулебаки Нижегородской области»;</w:t>
      </w:r>
    </w:p>
    <w:p w14:paraId="099DDC8D" w14:textId="77777777" w:rsidR="000E1E66" w:rsidRPr="000E1E66" w:rsidRDefault="000E1E66" w:rsidP="000E1E66">
      <w:pPr>
        <w:spacing w:line="276" w:lineRule="auto"/>
        <w:ind w:firstLine="708"/>
        <w:jc w:val="both"/>
        <w:rPr>
          <w:szCs w:val="24"/>
        </w:rPr>
      </w:pPr>
      <w:r w:rsidRPr="000E1E66">
        <w:rPr>
          <w:szCs w:val="24"/>
        </w:rPr>
        <w:t xml:space="preserve">- решение </w:t>
      </w:r>
      <w:r w:rsidRPr="000E1E66">
        <w:rPr>
          <w:bCs/>
          <w:szCs w:val="24"/>
        </w:rPr>
        <w:t>региональной службы по тарифам Нижегородской области</w:t>
      </w:r>
      <w:r w:rsidRPr="000E1E66">
        <w:rPr>
          <w:rFonts w:eastAsia="Calibri"/>
          <w:szCs w:val="24"/>
        </w:rPr>
        <w:t xml:space="preserve"> </w:t>
      </w:r>
      <w:r w:rsidRPr="000E1E66">
        <w:rPr>
          <w:rFonts w:eastAsia="Calibri"/>
          <w:szCs w:val="24"/>
        </w:rPr>
        <w:br/>
      </w:r>
      <w:r w:rsidRPr="000E1E66">
        <w:rPr>
          <w:bCs/>
          <w:szCs w:val="24"/>
        </w:rPr>
        <w:t>от</w:t>
      </w:r>
      <w:r w:rsidRPr="000E1E66">
        <w:rPr>
          <w:szCs w:val="24"/>
        </w:rPr>
        <w:t xml:space="preserve"> 10 ноября 2020 г. № 42/10 «О внесении изменений в решение региональной службы по тарифам Нижегородской области от 19 ноября 2019 г. № 52/18 </w:t>
      </w:r>
      <w:r>
        <w:rPr>
          <w:szCs w:val="24"/>
        </w:rPr>
        <w:br/>
      </w:r>
      <w:r w:rsidRPr="000E1E66">
        <w:rPr>
          <w:szCs w:val="24"/>
        </w:rPr>
        <w:t>«Об установлении ОБЩЕСТВУ С ОГРАНИЧЕННОЙ ОТВЕТСТВЕННОСТЬЮ «КОММУНАЛЬЩИК» (ИНН 5260262462), г. Нижний Новгород, тарифов в сфере холодного водоснабжения и водоотведения для потребителей городского округа город Кулебаки Нижегородской области»;</w:t>
      </w:r>
    </w:p>
    <w:p w14:paraId="0822C652" w14:textId="77777777" w:rsidR="000E1E66" w:rsidRPr="000E1E66" w:rsidRDefault="000E1E66" w:rsidP="000E1E66">
      <w:pPr>
        <w:spacing w:line="276" w:lineRule="auto"/>
        <w:ind w:firstLine="708"/>
        <w:jc w:val="both"/>
        <w:rPr>
          <w:szCs w:val="24"/>
        </w:rPr>
      </w:pPr>
      <w:r w:rsidRPr="000E1E66">
        <w:rPr>
          <w:szCs w:val="24"/>
        </w:rPr>
        <w:t xml:space="preserve">- решение </w:t>
      </w:r>
      <w:r w:rsidRPr="000E1E66">
        <w:rPr>
          <w:bCs/>
          <w:szCs w:val="24"/>
        </w:rPr>
        <w:t>региональной службы по тарифам Нижегородской области</w:t>
      </w:r>
      <w:r w:rsidRPr="000E1E66">
        <w:rPr>
          <w:rFonts w:eastAsia="Calibri"/>
          <w:szCs w:val="24"/>
        </w:rPr>
        <w:t xml:space="preserve"> </w:t>
      </w:r>
      <w:r w:rsidRPr="000E1E66">
        <w:rPr>
          <w:rFonts w:eastAsia="Calibri"/>
          <w:szCs w:val="24"/>
        </w:rPr>
        <w:br/>
      </w:r>
      <w:r w:rsidRPr="000E1E66">
        <w:rPr>
          <w:szCs w:val="24"/>
        </w:rPr>
        <w:t xml:space="preserve">от 11 ноября 2021 г. № 42/22 «О внесении изменений в решение региональной службы по тарифам Нижегородской области от 19 ноября 2019 г. № 52/18 </w:t>
      </w:r>
      <w:r>
        <w:rPr>
          <w:szCs w:val="24"/>
        </w:rPr>
        <w:br/>
      </w:r>
      <w:r w:rsidRPr="000E1E66">
        <w:rPr>
          <w:szCs w:val="24"/>
        </w:rPr>
        <w:t>«Об установлении ОБЩЕСТВУ С ОГРАНИЧЕННОЙ ОТВЕТСТВЕННОСТЬЮ «КОММУНАЛЬЩИК» (ИНН 5260262462), г. Нижний Новгород, тарифов в сфере холодного водоснабжения и водоотведения для потребителей городского округа город Кулебаки Нижегородской области».</w:t>
      </w:r>
    </w:p>
    <w:p w14:paraId="391EFB00" w14:textId="77777777" w:rsidR="000E1E66" w:rsidRPr="000E1E66" w:rsidRDefault="000E1E66" w:rsidP="000E1E66">
      <w:pPr>
        <w:spacing w:line="276" w:lineRule="auto"/>
        <w:ind w:firstLine="708"/>
        <w:jc w:val="both"/>
        <w:rPr>
          <w:szCs w:val="24"/>
        </w:rPr>
      </w:pPr>
      <w:r w:rsidRPr="000E1E66">
        <w:rPr>
          <w:b/>
          <w:bCs/>
          <w:szCs w:val="24"/>
        </w:rPr>
        <w:t>8.</w:t>
      </w:r>
      <w:r w:rsidRPr="000E1E66">
        <w:rPr>
          <w:bCs/>
          <w:szCs w:val="24"/>
        </w:rPr>
        <w:t xml:space="preserve"> </w:t>
      </w:r>
      <w:r w:rsidRPr="000E1E66">
        <w:rPr>
          <w:szCs w:val="24"/>
        </w:rPr>
        <w:t>Настоящее решение вступает в силу с 1 декабря 2022 г.</w:t>
      </w:r>
    </w:p>
    <w:p w14:paraId="74900637" w14:textId="77777777" w:rsidR="005811AF" w:rsidRDefault="005811AF" w:rsidP="00B52AF8">
      <w:pPr>
        <w:pStyle w:val="ac"/>
      </w:pPr>
    </w:p>
    <w:p w14:paraId="544B564E" w14:textId="77777777" w:rsidR="000E1E66" w:rsidRDefault="000E1E66" w:rsidP="00B52AF8">
      <w:pPr>
        <w:pStyle w:val="ac"/>
      </w:pPr>
    </w:p>
    <w:p w14:paraId="693ABE95" w14:textId="77777777" w:rsidR="000E1E66" w:rsidRDefault="000E1E66" w:rsidP="00B52AF8">
      <w:pPr>
        <w:pStyle w:val="ac"/>
      </w:pPr>
    </w:p>
    <w:p w14:paraId="0DAE4894" w14:textId="77777777" w:rsidR="008763DF" w:rsidRDefault="00106634" w:rsidP="008763DF">
      <w:pPr>
        <w:tabs>
          <w:tab w:val="left" w:pos="1897"/>
        </w:tabs>
        <w:spacing w:line="276" w:lineRule="auto"/>
        <w:rPr>
          <w:szCs w:val="28"/>
        </w:rPr>
      </w:pPr>
      <w:r w:rsidRPr="00106634">
        <w:rPr>
          <w:szCs w:val="28"/>
        </w:rPr>
        <w:t>Руководител</w:t>
      </w:r>
      <w:r>
        <w:rPr>
          <w:szCs w:val="28"/>
        </w:rPr>
        <w:t>ь</w:t>
      </w:r>
      <w:r w:rsidR="008763DF">
        <w:rPr>
          <w:szCs w:val="28"/>
        </w:rPr>
        <w:t xml:space="preserve"> службы</w:t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>
        <w:rPr>
          <w:szCs w:val="28"/>
        </w:rPr>
        <w:t xml:space="preserve">           </w:t>
      </w:r>
      <w:r w:rsidR="008763DF">
        <w:rPr>
          <w:szCs w:val="28"/>
        </w:rPr>
        <w:t xml:space="preserve"> Ю.Л.Алешина</w:t>
      </w:r>
    </w:p>
    <w:p w14:paraId="7222FF33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43A53286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33902735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3C3CDEA4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063610E0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633205F0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111ABA9B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49758DCC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3DCD9B82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13D3A03F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38B75872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6CC8D2CC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0CF8E077" w14:textId="77777777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p w14:paraId="08E128D2" w14:textId="1954D263" w:rsidR="000E1E66" w:rsidRDefault="000E1E66" w:rsidP="008763DF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4"/>
        <w:gridCol w:w="4945"/>
      </w:tblGrid>
      <w:tr w:rsidR="008763DF" w14:paraId="5EBD8C7D" w14:textId="77777777" w:rsidTr="00AF1F8B">
        <w:trPr>
          <w:trHeight w:val="1275"/>
        </w:trPr>
        <w:tc>
          <w:tcPr>
            <w:tcW w:w="4944" w:type="dxa"/>
          </w:tcPr>
          <w:p w14:paraId="6886008E" w14:textId="77777777" w:rsidR="005811AF" w:rsidRDefault="005811AF">
            <w:pPr>
              <w:tabs>
                <w:tab w:val="left" w:pos="1897"/>
              </w:tabs>
              <w:spacing w:line="276" w:lineRule="auto"/>
            </w:pPr>
          </w:p>
          <w:p w14:paraId="77D036B4" w14:textId="77777777" w:rsidR="005811AF" w:rsidRDefault="005811AF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45" w:type="dxa"/>
          </w:tcPr>
          <w:p w14:paraId="09CF7F8B" w14:textId="77777777" w:rsidR="00F26930" w:rsidRPr="004A3D04" w:rsidRDefault="00AF1F8B" w:rsidP="00F26930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</w:t>
            </w:r>
            <w:r w:rsidR="00F26930">
              <w:t>ЛОЖЕНИЕ 1</w:t>
            </w:r>
          </w:p>
          <w:p w14:paraId="785CBD8D" w14:textId="77777777" w:rsidR="00F26930" w:rsidRDefault="00F26930" w:rsidP="00F2693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18E0C40F" w14:textId="77777777" w:rsidR="00F26930" w:rsidRDefault="00F26930" w:rsidP="00F26930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01CE346B" w14:textId="1EB7BCC8" w:rsidR="008763DF" w:rsidRPr="00FE7C89" w:rsidRDefault="00F26930" w:rsidP="00FE7C89">
            <w:pPr>
              <w:tabs>
                <w:tab w:val="left" w:pos="1897"/>
              </w:tabs>
              <w:spacing w:line="276" w:lineRule="auto"/>
              <w:jc w:val="center"/>
            </w:pPr>
            <w:r w:rsidRPr="00B52AF8">
              <w:t xml:space="preserve">от </w:t>
            </w:r>
            <w:r w:rsidR="003D47E9">
              <w:t xml:space="preserve">25 ноября </w:t>
            </w:r>
            <w:r w:rsidR="00FE7C89">
              <w:t>2022</w:t>
            </w:r>
            <w:r w:rsidRPr="007C4D56">
              <w:t xml:space="preserve"> г. №</w:t>
            </w:r>
            <w:r>
              <w:t xml:space="preserve"> </w:t>
            </w:r>
            <w:r w:rsidR="00C914A8">
              <w:t>48/98</w:t>
            </w:r>
          </w:p>
        </w:tc>
      </w:tr>
    </w:tbl>
    <w:p w14:paraId="28C38A48" w14:textId="77777777" w:rsidR="008763DF" w:rsidRDefault="008763DF" w:rsidP="008763DF">
      <w:pPr>
        <w:tabs>
          <w:tab w:val="left" w:pos="1897"/>
        </w:tabs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5811AF" w:rsidRPr="006161EA" w14:paraId="6CD76F2E" w14:textId="77777777" w:rsidTr="00B52AF8">
        <w:trPr>
          <w:trHeight w:val="566"/>
        </w:trPr>
        <w:tc>
          <w:tcPr>
            <w:tcW w:w="10162" w:type="dxa"/>
            <w:hideMark/>
          </w:tcPr>
          <w:p w14:paraId="709CA1BA" w14:textId="77777777" w:rsidR="005811AF" w:rsidRPr="00480F88" w:rsidRDefault="005811AF" w:rsidP="005811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14:paraId="43F557E7" w14:textId="77777777" w:rsidR="005811AF" w:rsidRDefault="005811AF" w:rsidP="005811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14:paraId="363A1229" w14:textId="77777777" w:rsidR="005811AF" w:rsidRPr="00C15EF7" w:rsidRDefault="005811AF" w:rsidP="005811AF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0650793" w14:textId="3FD779A1" w:rsidR="00854D93" w:rsidRPr="00854D93" w:rsidRDefault="005811AF" w:rsidP="00854D9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</w:t>
      </w:r>
      <w:r w:rsidR="00FE7C89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г. по 31.12.202</w:t>
      </w:r>
      <w:r w:rsidR="00FE7C89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237"/>
        <w:gridCol w:w="614"/>
        <w:gridCol w:w="427"/>
        <w:gridCol w:w="140"/>
        <w:gridCol w:w="468"/>
        <w:gridCol w:w="47"/>
        <w:gridCol w:w="397"/>
        <w:gridCol w:w="80"/>
        <w:gridCol w:w="140"/>
        <w:gridCol w:w="852"/>
        <w:gridCol w:w="152"/>
        <w:gridCol w:w="271"/>
        <w:gridCol w:w="278"/>
        <w:gridCol w:w="10"/>
        <w:gridCol w:w="281"/>
        <w:gridCol w:w="516"/>
        <w:gridCol w:w="191"/>
        <w:gridCol w:w="286"/>
        <w:gridCol w:w="994"/>
      </w:tblGrid>
      <w:tr w:rsidR="00854D93" w:rsidRPr="00854D93" w14:paraId="5EEB0321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535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854D93" w:rsidRPr="00854D93" w14:paraId="6E22ED76" w14:textId="77777777" w:rsidTr="00533ED8">
        <w:trPr>
          <w:trHeight w:val="542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FB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14:paraId="5D41C5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250CF" w14:textId="2A92B681" w:rsidR="00854D93" w:rsidRPr="00854D93" w:rsidRDefault="00854D93" w:rsidP="00854D93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4D50BE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854D93" w:rsidRPr="00854D93" w14:paraId="525B3B01" w14:textId="77777777" w:rsidTr="00533ED8">
        <w:trPr>
          <w:trHeight w:val="360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C70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14:paraId="186BEE1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A0268" w14:textId="12859ADC" w:rsidR="00854D93" w:rsidRPr="00854D93" w:rsidRDefault="00854D93" w:rsidP="00854D93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4D50BE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854D93" w:rsidRPr="00854D93" w14:paraId="7AEFC050" w14:textId="77777777" w:rsidTr="00533ED8">
        <w:trPr>
          <w:trHeight w:val="458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6C8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14:paraId="6596743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5CA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854D93" w:rsidRPr="00854D93" w14:paraId="2B4B7155" w14:textId="77777777" w:rsidTr="00533ED8">
        <w:trPr>
          <w:trHeight w:val="360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BAD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14:paraId="6F5AAF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FEA3" w14:textId="02730B50" w:rsidR="00854D93" w:rsidRPr="00854D93" w:rsidRDefault="00854D93" w:rsidP="00854D93">
            <w:pPr>
              <w:tabs>
                <w:tab w:val="left" w:pos="1897"/>
              </w:tabs>
              <w:rPr>
                <w:szCs w:val="28"/>
              </w:rPr>
            </w:pPr>
            <w:r w:rsidRPr="004D50BE">
              <w:rPr>
                <w:sz w:val="20"/>
              </w:rPr>
              <w:t>603005, г. Нижний Новгород, Верхне-Волжская наб., д. 8/59</w:t>
            </w:r>
            <w:r>
              <w:rPr>
                <w:szCs w:val="28"/>
              </w:rPr>
              <w:t xml:space="preserve"> </w:t>
            </w:r>
          </w:p>
        </w:tc>
      </w:tr>
      <w:tr w:rsidR="00854D93" w:rsidRPr="00854D93" w14:paraId="3CF69752" w14:textId="77777777" w:rsidTr="00533ED8">
        <w:trPr>
          <w:trHeight w:val="63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939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854D93" w:rsidRPr="00854D93" w14:paraId="522EFC9C" w14:textId="77777777" w:rsidTr="00533ED8">
        <w:trPr>
          <w:trHeight w:val="629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1801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29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F9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01.01.2024 по 31.12.2024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576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40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01.01.2026 по 31.12.2026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908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</w:tr>
      <w:tr w:rsidR="00854D93" w:rsidRPr="00854D93" w14:paraId="05AF0159" w14:textId="77777777" w:rsidTr="00533ED8">
        <w:trPr>
          <w:trHeight w:val="296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DD91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Подано воды всего, тыс.м</w:t>
            </w:r>
            <w:r w:rsidRPr="00854D93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854D93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131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195,80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59C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672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195,80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82A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195,80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114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195,80</w:t>
            </w:r>
          </w:p>
        </w:tc>
      </w:tr>
      <w:tr w:rsidR="00854D93" w:rsidRPr="00854D93" w14:paraId="3A52DCB8" w14:textId="77777777" w:rsidTr="00533ED8">
        <w:trPr>
          <w:trHeight w:val="296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D3738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EE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147,85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9D1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147,85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81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147,85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B6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147,85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4B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147,85</w:t>
            </w:r>
          </w:p>
        </w:tc>
      </w:tr>
      <w:tr w:rsidR="00854D93" w:rsidRPr="00854D93" w14:paraId="12CB1436" w14:textId="77777777" w:rsidTr="00533ED8">
        <w:trPr>
          <w:trHeight w:val="296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EA525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E3E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9,01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89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9,01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DC9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9,01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C3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9,01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BF8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9,01</w:t>
            </w:r>
          </w:p>
        </w:tc>
      </w:tr>
      <w:tr w:rsidR="00854D93" w:rsidRPr="00854D93" w14:paraId="49FAF7B4" w14:textId="77777777" w:rsidTr="00533ED8">
        <w:trPr>
          <w:trHeight w:val="296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D30A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5AB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37,18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B7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37,18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A17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37,18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1A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3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37,18</w:t>
            </w:r>
          </w:p>
        </w:tc>
      </w:tr>
      <w:tr w:rsidR="00D83321" w:rsidRPr="00854D93" w14:paraId="1BB06EDB" w14:textId="77777777" w:rsidTr="00533ED8">
        <w:trPr>
          <w:trHeight w:val="218"/>
          <w:tblCellSpacing w:w="5" w:type="nil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FD975F" w14:textId="77777777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F55" w14:textId="6C7B8492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1,76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EDB" w14:textId="144E6598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492DCC">
              <w:rPr>
                <w:rFonts w:eastAsia="Calibri"/>
                <w:sz w:val="20"/>
                <w:lang w:eastAsia="en-US"/>
              </w:rPr>
              <w:t>1,76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37E" w14:textId="6722CA65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492DCC">
              <w:rPr>
                <w:rFonts w:eastAsia="Calibri"/>
                <w:sz w:val="20"/>
                <w:lang w:eastAsia="en-US"/>
              </w:rPr>
              <w:t>1,76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CE2" w14:textId="7FF78198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492DCC">
              <w:rPr>
                <w:rFonts w:eastAsia="Calibri"/>
                <w:sz w:val="20"/>
                <w:lang w:eastAsia="en-US"/>
              </w:rPr>
              <w:t>1,76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836" w14:textId="38AABB65" w:rsidR="00D83321" w:rsidRPr="00854D93" w:rsidRDefault="00D83321" w:rsidP="00D83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492DCC">
              <w:rPr>
                <w:rFonts w:eastAsia="Calibri"/>
                <w:sz w:val="20"/>
                <w:lang w:eastAsia="en-US"/>
              </w:rPr>
              <w:t>1,76</w:t>
            </w:r>
          </w:p>
        </w:tc>
      </w:tr>
      <w:tr w:rsidR="00854D93" w:rsidRPr="00854D93" w14:paraId="4C4B82DD" w14:textId="77777777" w:rsidTr="00533ED8">
        <w:trPr>
          <w:trHeight w:val="296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75D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54D93" w:rsidRPr="00854D93" w14:paraId="23DC9178" w14:textId="77777777" w:rsidTr="00533ED8">
        <w:trPr>
          <w:trHeight w:val="223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E8417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250C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53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6F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544DD004" w14:textId="77777777" w:rsidTr="00533ED8">
        <w:trPr>
          <w:trHeight w:val="255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707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CD0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A3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4F1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14:paraId="7EA48BC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803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41CF04C1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03F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54D93" w:rsidRPr="00854D93" w14:paraId="011BC2E0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3AC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B5E4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BE41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5 268,87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6F9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0BF7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5 268,87</w:t>
            </w:r>
          </w:p>
        </w:tc>
      </w:tr>
      <w:tr w:rsidR="00854D93" w:rsidRPr="00854D93" w14:paraId="74ED9FB3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AB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A502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3067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1 516,33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CC7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C98A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1 516,33</w:t>
            </w:r>
          </w:p>
        </w:tc>
      </w:tr>
      <w:tr w:rsidR="00854D93" w:rsidRPr="00854D93" w14:paraId="4437DD74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9D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59FD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20EB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A15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D1B4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05BB5A1F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76A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5B8F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43D4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15C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2D36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3C9CA7D8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012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D6E2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9243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FF6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4EA4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52ABD4DB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E12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C320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5A12" w14:textId="77777777" w:rsidR="00854D93" w:rsidRPr="00854D93" w:rsidRDefault="00854D93" w:rsidP="00854D93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178,15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4E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457F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178,15</w:t>
            </w:r>
          </w:p>
        </w:tc>
      </w:tr>
      <w:tr w:rsidR="00854D93" w:rsidRPr="00854D93" w14:paraId="1C526E10" w14:textId="77777777" w:rsidTr="00533ED8">
        <w:trPr>
          <w:tblCellSpacing w:w="5" w:type="nil"/>
        </w:trPr>
        <w:tc>
          <w:tcPr>
            <w:tcW w:w="4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A67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Итого на период с 01.01.2023 по 31.12.2023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9D1E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6 963,35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458F9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1077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6 963,35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5A68B6D3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249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01.01.2024 по 31.12.2024 </w:t>
            </w:r>
          </w:p>
        </w:tc>
      </w:tr>
      <w:tr w:rsidR="00854D93" w:rsidRPr="00854D93" w14:paraId="1A061AA4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8E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1A2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9B7CE8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5 499,74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AD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D256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5 499,74</w:t>
            </w:r>
          </w:p>
        </w:tc>
      </w:tr>
      <w:tr w:rsidR="00854D93" w:rsidRPr="00854D93" w14:paraId="023BB1B0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0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2D3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08BEF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1 571,72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1D2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2607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1 571,72</w:t>
            </w:r>
          </w:p>
        </w:tc>
      </w:tr>
      <w:tr w:rsidR="00854D93" w:rsidRPr="00854D93" w14:paraId="5ABA6E94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9E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3C2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4F2137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2FB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7F88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6F000E11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C5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B81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5B9709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FF9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72EE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4B2289BC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AE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</w:t>
            </w:r>
            <w:r w:rsidRPr="00854D93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1EA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lastRenderedPageBreak/>
              <w:t xml:space="preserve">с 01.01.2024 по </w:t>
            </w:r>
            <w:r w:rsidRPr="00854D93">
              <w:rPr>
                <w:rFonts w:eastAsia="Calibri"/>
                <w:sz w:val="20"/>
                <w:lang w:eastAsia="en-US"/>
              </w:rPr>
              <w:lastRenderedPageBreak/>
              <w:t xml:space="preserve">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7E2AE9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24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8014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4135D020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E8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51D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2E64B9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194,04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E93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E549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194,04</w:t>
            </w:r>
          </w:p>
        </w:tc>
      </w:tr>
      <w:tr w:rsidR="00854D93" w:rsidRPr="00854D93" w14:paraId="66F86C28" w14:textId="77777777" w:rsidTr="00533ED8">
        <w:trPr>
          <w:trHeight w:val="80"/>
          <w:tblCellSpacing w:w="5" w:type="nil"/>
        </w:trPr>
        <w:tc>
          <w:tcPr>
            <w:tcW w:w="490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34B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Итого на период с 01.01.2024 по 31.12.2024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2932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7 265,50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E3F66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1CE5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7 265,50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179A6F53" w14:textId="77777777" w:rsidTr="00533ED8">
        <w:trPr>
          <w:trHeight w:val="17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3B1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854D93" w:rsidRPr="00854D93" w14:paraId="49C56EF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87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D24A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1B0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5 697,91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B3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4560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5 697,91</w:t>
            </w:r>
          </w:p>
        </w:tc>
      </w:tr>
      <w:tr w:rsidR="00854D93" w:rsidRPr="00854D93" w14:paraId="41F5551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0DD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8F01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DF0C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1 618,25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A65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A01D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1 618,25</w:t>
            </w:r>
          </w:p>
        </w:tc>
      </w:tr>
      <w:tr w:rsidR="00854D93" w:rsidRPr="00854D93" w14:paraId="0DCD6963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79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FE51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1EDA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583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8A6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384B5DD5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B7E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266D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0ED2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655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3073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0ECEE2A9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74B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77FC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EC05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3DC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E8F6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720C099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373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7626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4262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213,41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746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91B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213,41</w:t>
            </w:r>
          </w:p>
        </w:tc>
      </w:tr>
      <w:tr w:rsidR="00854D93" w:rsidRPr="00854D93" w14:paraId="6EC85F55" w14:textId="77777777" w:rsidTr="00533ED8">
        <w:trPr>
          <w:trHeight w:val="109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1C0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FBDC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7 529,57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2F84C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920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7 529,57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0D975247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30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854D93" w:rsidRPr="00854D93" w14:paraId="03C5DD7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34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23B9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64C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5 903,71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AD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292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5 903,71</w:t>
            </w:r>
          </w:p>
        </w:tc>
      </w:tr>
      <w:tr w:rsidR="00854D93" w:rsidRPr="00854D93" w14:paraId="110ED881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FFD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68AB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3D3D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1 666,15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343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E5FC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1 666,15</w:t>
            </w:r>
          </w:p>
        </w:tc>
      </w:tr>
      <w:tr w:rsidR="00854D93" w:rsidRPr="00854D93" w14:paraId="4B6B3E09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8C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86D8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E6E9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40C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CF3E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4181BC66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C82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FEDA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B3F5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91C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359D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31138DCD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72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730C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4CC1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673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643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0E5FF499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B3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56BC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1F5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216,33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63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CB1D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216,33</w:t>
            </w:r>
          </w:p>
        </w:tc>
      </w:tr>
      <w:tr w:rsidR="00854D93" w:rsidRPr="00854D93" w14:paraId="39E107BA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5BF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BA8B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7 786,19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6B32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2B0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7 786,19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5239F62D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4B2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</w:tr>
      <w:tr w:rsidR="00854D93" w:rsidRPr="00854D93" w14:paraId="41EEFC19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027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CBE6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1EA1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6 117,46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EB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9466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6 117,46</w:t>
            </w:r>
          </w:p>
        </w:tc>
      </w:tr>
      <w:tr w:rsidR="00854D93" w:rsidRPr="00854D93" w14:paraId="38AB105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2C4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F6BC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4F74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1 715,47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081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D987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1 715,47</w:t>
            </w:r>
          </w:p>
        </w:tc>
      </w:tr>
      <w:tr w:rsidR="00854D93" w:rsidRPr="00854D93" w14:paraId="518A8E8D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26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3B3A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1508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C2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863C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3742D78B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A07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09D8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77E9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1AA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7AC5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04C4EA06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D2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29E1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69D7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336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99A9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854D93" w:rsidRPr="00854D93" w14:paraId="06115233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A4C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FDED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4270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219,36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BE9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9DDF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219,36</w:t>
            </w:r>
          </w:p>
        </w:tc>
      </w:tr>
      <w:tr w:rsidR="00854D93" w:rsidRPr="00854D93" w14:paraId="5BE44866" w14:textId="77777777" w:rsidTr="00533ED8">
        <w:trPr>
          <w:trHeight w:val="79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2E5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9CB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8 052,28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3C9F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5F14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8 052,28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37B4519C" w14:textId="77777777" w:rsidTr="00533ED8">
        <w:trPr>
          <w:trHeight w:val="148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4B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03D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37 596,90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AC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1BB2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37 596,90</w:t>
            </w:r>
          </w:p>
        </w:tc>
      </w:tr>
      <w:tr w:rsidR="00854D93" w:rsidRPr="00854D93" w14:paraId="1F7D69D9" w14:textId="77777777" w:rsidTr="00533ED8">
        <w:trPr>
          <w:trHeight w:val="692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8E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854D93" w:rsidRPr="00854D93" w14:paraId="58E944D3" w14:textId="77777777" w:rsidTr="00533ED8">
        <w:trPr>
          <w:trHeight w:val="14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64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854D93" w:rsidRPr="00854D93" w14:paraId="319623F2" w14:textId="77777777" w:rsidTr="00533ED8">
        <w:trPr>
          <w:trHeight w:val="223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0242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B629C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DFF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B5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61C8EAE3" w14:textId="77777777" w:rsidTr="00533ED8">
        <w:trPr>
          <w:trHeight w:val="191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BB6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2D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465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46D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14:paraId="7A5C4C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514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21920224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E03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01.01.2023 по 31.12.2023 </w:t>
            </w:r>
          </w:p>
        </w:tc>
      </w:tr>
      <w:tr w:rsidR="00854D93" w:rsidRPr="00854D93" w14:paraId="0C843BDE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D64C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Текущий ремонт водопроводных сетей, скважин, колодцев, </w:t>
            </w:r>
            <w:r w:rsidRPr="00854D93">
              <w:rPr>
                <w:rFonts w:eastAsia="Calibri"/>
                <w:sz w:val="20"/>
                <w:lang w:eastAsia="en-US"/>
              </w:rPr>
              <w:lastRenderedPageBreak/>
              <w:t>частичная замена сетей и глубинных насосов.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1CCB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lastRenderedPageBreak/>
              <w:t>01.01.2023 по 31.12.2023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62E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1 117,41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F28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6714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1 117,41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1F3C164B" w14:textId="77777777" w:rsidTr="00533ED8">
        <w:trPr>
          <w:tblCellSpacing w:w="5" w:type="nil"/>
        </w:trPr>
        <w:tc>
          <w:tcPr>
            <w:tcW w:w="4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5FB5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01.01.2023 по 31.12.2023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75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1 117,41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31D2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3B2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1 117,41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5191CB14" w14:textId="77777777" w:rsidTr="00533ED8">
        <w:trPr>
          <w:trHeight w:val="323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0DE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01.01.2024 по 31.12.2024 </w:t>
            </w:r>
          </w:p>
        </w:tc>
      </w:tr>
      <w:tr w:rsidR="00854D93" w:rsidRPr="00854D93" w14:paraId="58CC235A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3A4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190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 01.01.2024 по 31.12.2024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09C3C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1 158,23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8B6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C88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1 158,23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36BE26CE" w14:textId="77777777" w:rsidTr="00533ED8">
        <w:trPr>
          <w:tblCellSpacing w:w="5" w:type="nil"/>
        </w:trPr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4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01.01.2024 по 31.12.2024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102A59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1 158,23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8C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A6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1 158,23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2EDAAAB6" w14:textId="77777777" w:rsidTr="00533ED8">
        <w:trPr>
          <w:trHeight w:val="17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87B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</w:tr>
      <w:tr w:rsidR="00854D93" w:rsidRPr="00854D93" w14:paraId="3ACB7B69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CE2E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67D1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 01.01.2025 по 31.12.2025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A41B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1 192,52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57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212D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1 192,52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1A9A6AA1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5099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01.01.2025 по 31.12.2025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D52C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1 192,52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DFC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03F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1 192,52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6A9CDCCB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64C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854D93" w:rsidRPr="00854D93" w14:paraId="688B3284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4D29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E993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7169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1 227,82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AE2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BBF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1 227,82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78F63886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D89B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01.01.2026 по 31.12.2026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86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1 227,82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299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613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1 227,82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66A4398E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64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854D93" w:rsidRPr="00854D93" w14:paraId="1CCBE020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EBC8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2069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 01.01.2027 по 31.12.2027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444B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1 264,16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DD8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FCEC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1 264,16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2ABB8B73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DECD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Итого на период с 01.01.2027 по 31.12.2027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3AA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1 264,16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42B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64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1 264,16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292F59D7" w14:textId="77777777" w:rsidTr="00533ED8">
        <w:trPr>
          <w:trHeight w:val="229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8C8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D10A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5 960,14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36B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BCC9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5 960,14</w:t>
            </w:r>
            <w:r w:rsidRPr="00854D93">
              <w:rPr>
                <w:rFonts w:eastAsia="Calibri"/>
                <w:sz w:val="20"/>
                <w:lang w:eastAsia="en-US"/>
              </w:rPr>
              <w:tab/>
            </w:r>
          </w:p>
        </w:tc>
      </w:tr>
      <w:tr w:rsidR="00854D93" w:rsidRPr="00854D93" w14:paraId="5AF2BADD" w14:textId="77777777" w:rsidTr="00533ED8">
        <w:trPr>
          <w:trHeight w:val="306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597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 питьевой воды</w:t>
            </w:r>
          </w:p>
        </w:tc>
      </w:tr>
      <w:tr w:rsidR="00854D93" w:rsidRPr="00854D93" w14:paraId="0F4A9A14" w14:textId="77777777" w:rsidTr="00533ED8">
        <w:trPr>
          <w:trHeight w:val="223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F7969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57E9D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9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EF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67CC64A4" w14:textId="77777777" w:rsidTr="00533ED8">
        <w:trPr>
          <w:trHeight w:val="255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B71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1F0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83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A4F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14:paraId="04E65D3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08F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098D9C63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D12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01.01.2023 по 31.12.2023 </w:t>
            </w:r>
          </w:p>
        </w:tc>
      </w:tr>
      <w:tr w:rsidR="00854D93" w:rsidRPr="00854D93" w14:paraId="7A5353EC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45E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65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EF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7B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5C0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25E4E121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827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01.01.2024 по 31.12.2024 </w:t>
            </w:r>
          </w:p>
        </w:tc>
      </w:tr>
      <w:tr w:rsidR="00854D93" w:rsidRPr="00854D93" w14:paraId="5451BA80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6E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D9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F8A37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A74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3E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09BFB262" w14:textId="77777777" w:rsidTr="00533ED8">
        <w:trPr>
          <w:trHeight w:val="17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A9E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</w:tr>
      <w:tr w:rsidR="00854D93" w:rsidRPr="00854D93" w14:paraId="21FC9971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FF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617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4D7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182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CAB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2FFD5369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43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854D93" w:rsidRPr="00854D93" w14:paraId="1DFDB464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C1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D8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3B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D97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D40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391C170C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269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</w:tr>
      <w:tr w:rsidR="00854D93" w:rsidRPr="00854D93" w14:paraId="1C43020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022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318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85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2C3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BE2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441F31C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D08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C80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67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DB0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308B255A" w14:textId="77777777" w:rsidTr="00533ED8">
        <w:trPr>
          <w:trHeight w:val="574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69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854D93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854D93" w:rsidRPr="00854D93" w14:paraId="2A47817D" w14:textId="77777777" w:rsidTr="00533ED8">
        <w:trPr>
          <w:trHeight w:val="223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24CAC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833EE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25B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A1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3EC01ADF" w14:textId="77777777" w:rsidTr="00533ED8">
        <w:trPr>
          <w:trHeight w:val="255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67C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650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986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9A7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14:paraId="77228D4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235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57C9F2FA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BB6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54D93" w:rsidRPr="00854D93" w14:paraId="74DDEA80" w14:textId="77777777" w:rsidTr="00533ED8">
        <w:trPr>
          <w:trHeight w:val="213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4B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1A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08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965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A45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B5D731E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355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854D93" w:rsidRPr="00854D93" w14:paraId="6FEC3895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34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1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29A2E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DA3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7F6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43E9429C" w14:textId="77777777" w:rsidTr="00533ED8">
        <w:trPr>
          <w:trHeight w:val="17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B0F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01.01.2025 по 31.12.2025</w:t>
            </w:r>
          </w:p>
        </w:tc>
      </w:tr>
      <w:tr w:rsidR="00854D93" w:rsidRPr="00854D93" w14:paraId="160F0CA4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21B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D7B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AC2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F7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B91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0C7ADA7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9C2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01.01.2026 по 31.12.2026</w:t>
            </w:r>
          </w:p>
        </w:tc>
      </w:tr>
      <w:tr w:rsidR="00854D93" w:rsidRPr="00854D93" w14:paraId="1DE0BAA2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DAE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883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A92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259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466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192EC6C7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8AD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01.01.2027 по 31.12.2027</w:t>
            </w:r>
          </w:p>
        </w:tc>
      </w:tr>
      <w:tr w:rsidR="00854D93" w:rsidRPr="00854D93" w14:paraId="4F4419D5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790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55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D7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54A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F95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35979471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F1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C0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A12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D42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45969F6D" w14:textId="77777777" w:rsidTr="00533ED8">
        <w:trPr>
          <w:trHeight w:val="137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765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854D93">
              <w:rPr>
                <w:rFonts w:eastAsia="Calibri"/>
                <w:i/>
                <w:sz w:val="20"/>
                <w:lang w:eastAsia="en-US"/>
              </w:rPr>
              <w:lastRenderedPageBreak/>
              <w:t xml:space="preserve">4.4. Мероприятия, направленные на повышение качества обслуживания абонентов </w:t>
            </w:r>
          </w:p>
        </w:tc>
      </w:tr>
      <w:tr w:rsidR="00854D93" w:rsidRPr="00854D93" w14:paraId="081E1C06" w14:textId="77777777" w:rsidTr="00533ED8">
        <w:trPr>
          <w:trHeight w:val="223"/>
          <w:tblCellSpacing w:w="5" w:type="nil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6EFEC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31CF0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D6C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293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62562717" w14:textId="77777777" w:rsidTr="00533ED8">
        <w:trPr>
          <w:trHeight w:val="255"/>
          <w:tblCellSpacing w:w="5" w:type="nil"/>
        </w:trPr>
        <w:tc>
          <w:tcPr>
            <w:tcW w:w="3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C64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8E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14E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D9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14:paraId="55BADFA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D2A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4547445F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7A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854D93" w:rsidRPr="00854D93" w14:paraId="75F028A9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BB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49B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CCF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179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D3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54027EF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CC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</w:tr>
      <w:tr w:rsidR="00854D93" w:rsidRPr="00854D93" w14:paraId="58224935" w14:textId="77777777" w:rsidTr="00533ED8">
        <w:trPr>
          <w:tblCellSpacing w:w="5" w:type="nil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68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F5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7BE2B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B5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6E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01EC7642" w14:textId="77777777" w:rsidTr="00533ED8">
        <w:trPr>
          <w:trHeight w:val="178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52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</w:tr>
      <w:tr w:rsidR="00854D93" w:rsidRPr="00854D93" w14:paraId="73F2FEA0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643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92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5D1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908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5BF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36FC53B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2F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01.01.2026 по 31.12.2026 </w:t>
            </w:r>
          </w:p>
        </w:tc>
      </w:tr>
      <w:tr w:rsidR="00854D93" w:rsidRPr="00854D93" w14:paraId="28B7D1AD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4B3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59B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7CD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7F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B0C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563B78DE" w14:textId="77777777" w:rsidTr="00533ED8">
        <w:trPr>
          <w:trHeight w:val="211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B3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</w:tr>
      <w:tr w:rsidR="00854D93" w:rsidRPr="00854D93" w14:paraId="48884AE3" w14:textId="77777777" w:rsidTr="00533ED8">
        <w:trPr>
          <w:trHeight w:val="211"/>
          <w:tblCellSpacing w:w="5" w:type="nil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BE4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9D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22A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9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F3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0FA2A0BF" w14:textId="77777777" w:rsidTr="00533ED8">
        <w:trPr>
          <w:trHeight w:val="211"/>
          <w:tblCellSpacing w:w="5" w:type="nil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CAB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00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9EE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794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531DCF18" w14:textId="77777777" w:rsidTr="00533ED8">
        <w:trPr>
          <w:trHeight w:val="582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792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854D93" w:rsidRPr="00854D93" w14:paraId="7070BA98" w14:textId="77777777" w:rsidTr="00533ED8">
        <w:trPr>
          <w:trHeight w:val="215"/>
          <w:tblCellSpacing w:w="5" w:type="nil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EA4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E72F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CAB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Период с 01.01.2023 по 31.12.2023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8BBE" w14:textId="77777777" w:rsidR="00854D93" w:rsidRPr="00854D93" w:rsidRDefault="00854D93" w:rsidP="00854D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 xml:space="preserve">Период с 01.01.2024 по 31.12.2024 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86DCCD" w14:textId="77777777" w:rsidR="00854D93" w:rsidRPr="00854D93" w:rsidRDefault="00854D93" w:rsidP="00854D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 xml:space="preserve">Период с 01.01.2025 по 31.12.2025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18A13" w14:textId="77777777" w:rsidR="00854D93" w:rsidRPr="00854D93" w:rsidRDefault="00854D93" w:rsidP="00854D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 xml:space="preserve">Период с 01.01.2026 по 31.12.2026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AAE06F" w14:textId="77777777" w:rsidR="00854D93" w:rsidRPr="00854D93" w:rsidRDefault="00854D93" w:rsidP="00854D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 xml:space="preserve">Период с 01.01.2027 по 31.12.2027 </w:t>
            </w:r>
          </w:p>
        </w:tc>
      </w:tr>
      <w:tr w:rsidR="00854D93" w:rsidRPr="00854D93" w14:paraId="0B1933C4" w14:textId="77777777" w:rsidTr="00533ED8">
        <w:trPr>
          <w:trHeight w:val="416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B342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854D93" w:rsidRPr="00854D93" w14:paraId="60086172" w14:textId="77777777" w:rsidTr="00533ED8">
        <w:trPr>
          <w:trHeight w:val="2418"/>
          <w:tblCellSpacing w:w="5" w:type="nil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E39601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FEA03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45567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7DD21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4F08EA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B9E34A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F57A2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410662AB" w14:textId="77777777" w:rsidTr="00533ED8">
        <w:trPr>
          <w:trHeight w:val="1692"/>
          <w:tblCellSpacing w:w="5" w:type="nil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8F3ED6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6A6B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9FDD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0C932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8763A4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AA679F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FA250E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0FC69E52" w14:textId="77777777" w:rsidTr="00533ED8">
        <w:trPr>
          <w:trHeight w:val="362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0F2B" w14:textId="77777777" w:rsidR="00854D93" w:rsidRPr="00854D93" w:rsidRDefault="00854D93" w:rsidP="00854D9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854D93" w:rsidRPr="00854D93" w14:paraId="203A84D8" w14:textId="77777777" w:rsidTr="00533ED8">
        <w:trPr>
          <w:trHeight w:val="3182"/>
          <w:tblCellSpacing w:w="5" w:type="nil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B45E05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87C26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ед./</w:t>
            </w:r>
          </w:p>
          <w:p w14:paraId="663ABCE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6E5DB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0,33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0ED16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0,33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A837F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0,33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1C24EF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65B86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0,33</w:t>
            </w:r>
          </w:p>
        </w:tc>
      </w:tr>
      <w:tr w:rsidR="00854D93" w:rsidRPr="00854D93" w14:paraId="2B19A874" w14:textId="77777777" w:rsidTr="00533ED8">
        <w:trPr>
          <w:trHeight w:val="410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07176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854D93" w:rsidRPr="00854D93" w14:paraId="1D13F2ED" w14:textId="77777777" w:rsidTr="00533ED8">
        <w:trPr>
          <w:trHeight w:val="212"/>
          <w:tblCellSpacing w:w="5" w:type="nil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604269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Доля потерь воды в централизованных системах водоснабжения при транспортировке в общем объеме воды, </w:t>
            </w:r>
            <w:r w:rsidRPr="00854D93">
              <w:rPr>
                <w:rFonts w:eastAsia="Calibri"/>
                <w:sz w:val="20"/>
                <w:lang w:eastAsia="en-US"/>
              </w:rPr>
              <w:lastRenderedPageBreak/>
              <w:t>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E076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3B4B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D85B5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5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85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22D36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854D93" w:rsidRPr="00854D93" w14:paraId="24F89B7A" w14:textId="77777777" w:rsidTr="00533ED8">
        <w:trPr>
          <w:trHeight w:val="144"/>
          <w:tblCellSpacing w:w="5" w:type="nil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5B3AE7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EF6A5D" w14:textId="77777777" w:rsidR="00854D93" w:rsidRPr="00854D93" w:rsidRDefault="00854D93" w:rsidP="00854D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кВт*ч/куб. м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03F5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0,94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AA002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0,94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76F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0,94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478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0,94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573D0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0,94</w:t>
            </w:r>
          </w:p>
        </w:tc>
      </w:tr>
      <w:tr w:rsidR="00854D93" w:rsidRPr="00854D93" w14:paraId="7ED30F37" w14:textId="77777777" w:rsidTr="00533ED8">
        <w:trPr>
          <w:trHeight w:val="212"/>
          <w:tblCellSpacing w:w="5" w:type="nil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715189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651FA24" w14:textId="77777777" w:rsidR="00854D93" w:rsidRPr="00854D93" w:rsidRDefault="00854D93" w:rsidP="00854D93">
            <w:pPr>
              <w:autoSpaceDE w:val="0"/>
              <w:autoSpaceDN w:val="0"/>
              <w:adjustRightInd w:val="0"/>
              <w:ind w:left="-73" w:right="-77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кВт*ч/куб. м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1F61D3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CB43D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5F62A7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FC7897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4F0A41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4D93" w:rsidRPr="00854D93" w14:paraId="30E2DD26" w14:textId="77777777" w:rsidTr="00533ED8">
        <w:trPr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B88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854D93" w:rsidRPr="00854D93" w14:paraId="38CB19BB" w14:textId="77777777" w:rsidTr="00533ED8">
        <w:trPr>
          <w:trHeight w:val="215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4AC6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01.01.2023 по 31.12.2023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BE9E4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600DA0D" w14:textId="77777777" w:rsidTr="00533ED8">
        <w:trPr>
          <w:trHeight w:val="183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A6F239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A7660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54AD157D" w14:textId="77777777" w:rsidTr="00533ED8">
        <w:trPr>
          <w:trHeight w:val="212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BA0C93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8133C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2FC90C09" w14:textId="77777777" w:rsidTr="00533ED8">
        <w:trPr>
          <w:trHeight w:val="212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1E4A56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01.01.2026 по 31.12.2026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166FB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6CD9F0A2" w14:textId="77777777" w:rsidTr="00533ED8">
        <w:trPr>
          <w:trHeight w:val="212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DF8A76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CFBED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55F91790" w14:textId="77777777" w:rsidTr="00533ED8">
        <w:trPr>
          <w:trHeight w:val="212"/>
          <w:tblCellSpacing w:w="5" w:type="nil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F17AA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FB1F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54D93" w:rsidRPr="00854D93" w14:paraId="23DB1ECE" w14:textId="77777777" w:rsidTr="00533ED8">
        <w:trPr>
          <w:trHeight w:val="360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D2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854D93" w:rsidRPr="00854D93" w14:paraId="572E3A82" w14:textId="77777777" w:rsidTr="00533ED8">
        <w:trPr>
          <w:trHeight w:val="478"/>
          <w:tblCellSpacing w:w="5" w:type="nil"/>
        </w:trPr>
        <w:tc>
          <w:tcPr>
            <w:tcW w:w="70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91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7A8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Всего сумма,</w:t>
            </w:r>
          </w:p>
          <w:p w14:paraId="7E888A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854D93" w:rsidRPr="00854D93" w14:paraId="7A797CE1" w14:textId="77777777" w:rsidTr="00533ED8">
        <w:trPr>
          <w:trHeight w:val="192"/>
          <w:tblCellSpacing w:w="5" w:type="nil"/>
        </w:trPr>
        <w:tc>
          <w:tcPr>
            <w:tcW w:w="707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8770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01.01.2023 по 31.12.2023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7913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8 270,63</w:t>
            </w:r>
          </w:p>
        </w:tc>
      </w:tr>
      <w:tr w:rsidR="00854D93" w:rsidRPr="00854D93" w14:paraId="10B0BE55" w14:textId="77777777" w:rsidTr="00533ED8">
        <w:trPr>
          <w:tblCellSpacing w:w="5" w:type="nil"/>
        </w:trPr>
        <w:tc>
          <w:tcPr>
            <w:tcW w:w="707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BFAC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На период с 01.01.2024 по 31.12.2024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9DED98" w14:textId="77777777" w:rsidR="00854D93" w:rsidRPr="00854D93" w:rsidRDefault="00854D93" w:rsidP="00854D9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color w:val="000000"/>
                <w:sz w:val="20"/>
                <w:lang w:eastAsia="en-US"/>
              </w:rPr>
              <w:t>8 463,34</w:t>
            </w:r>
          </w:p>
        </w:tc>
      </w:tr>
      <w:tr w:rsidR="00854D93" w:rsidRPr="00854D93" w14:paraId="05577174" w14:textId="77777777" w:rsidTr="00533ED8">
        <w:trPr>
          <w:tblCellSpacing w:w="5" w:type="nil"/>
        </w:trPr>
        <w:tc>
          <w:tcPr>
            <w:tcW w:w="707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827BBF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01.01.2025 по 31.12.2025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2496C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color w:val="000000"/>
                <w:sz w:val="20"/>
                <w:lang w:eastAsia="en-US"/>
              </w:rPr>
              <w:t>8 857,09</w:t>
            </w:r>
          </w:p>
        </w:tc>
      </w:tr>
      <w:tr w:rsidR="00854D93" w:rsidRPr="00854D93" w14:paraId="69AB2C83" w14:textId="77777777" w:rsidTr="00533ED8">
        <w:trPr>
          <w:tblCellSpacing w:w="5" w:type="nil"/>
        </w:trPr>
        <w:tc>
          <w:tcPr>
            <w:tcW w:w="707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31FB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01.01.2026 по 31.12.2026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21E8E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color w:val="000000"/>
                <w:sz w:val="20"/>
                <w:lang w:eastAsia="en-US"/>
              </w:rPr>
              <w:t>9 069,01</w:t>
            </w:r>
          </w:p>
        </w:tc>
      </w:tr>
      <w:tr w:rsidR="00854D93" w:rsidRPr="00854D93" w14:paraId="1FB79D1A" w14:textId="77777777" w:rsidTr="00533ED8">
        <w:trPr>
          <w:tblCellSpacing w:w="5" w:type="nil"/>
        </w:trPr>
        <w:tc>
          <w:tcPr>
            <w:tcW w:w="707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D79240" w14:textId="77777777" w:rsidR="00854D93" w:rsidRPr="00854D93" w:rsidRDefault="00854D93" w:rsidP="00854D93">
            <w:pPr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На период с 01.01.2027 по 31.12.2027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129A55" w14:textId="77777777" w:rsidR="00854D93" w:rsidRPr="00854D93" w:rsidRDefault="00854D93" w:rsidP="00854D93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4D93">
              <w:rPr>
                <w:rFonts w:eastAsia="Calibri"/>
                <w:color w:val="000000"/>
                <w:sz w:val="20"/>
                <w:lang w:eastAsia="en-US"/>
              </w:rPr>
              <w:t>9 086,84</w:t>
            </w:r>
          </w:p>
        </w:tc>
      </w:tr>
      <w:tr w:rsidR="00854D93" w:rsidRPr="00854D93" w14:paraId="1696483D" w14:textId="77777777" w:rsidTr="00533ED8">
        <w:trPr>
          <w:tblCellSpacing w:w="5" w:type="nil"/>
        </w:trPr>
        <w:tc>
          <w:tcPr>
            <w:tcW w:w="707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2A96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Итого объем финансовых потребностей за весь период реализации программы</w:t>
            </w:r>
            <w:r w:rsidRPr="00854D93">
              <w:rPr>
                <w:rFonts w:eastAsia="Calibri"/>
                <w:bCs/>
                <w:sz w:val="20"/>
                <w:lang w:eastAsia="en-US"/>
              </w:rPr>
              <w:t>: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A1F7A" w14:textId="77777777" w:rsidR="00854D93" w:rsidRPr="00854D93" w:rsidRDefault="00854D93" w:rsidP="00854D9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43 746,91</w:t>
            </w:r>
          </w:p>
        </w:tc>
      </w:tr>
      <w:tr w:rsidR="00854D93" w:rsidRPr="00854D93" w14:paraId="1B04A0C6" w14:textId="77777777" w:rsidTr="00533ED8">
        <w:trPr>
          <w:trHeight w:val="112"/>
          <w:tblCellSpacing w:w="5" w:type="nil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197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854D93" w:rsidRPr="00854D93" w14:paraId="73D0ED33" w14:textId="77777777" w:rsidTr="00533ED8">
        <w:trPr>
          <w:trHeight w:val="105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8B4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25F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854D93" w:rsidRPr="00854D93" w14:paraId="7240C9C5" w14:textId="77777777" w:rsidTr="00533ED8">
        <w:trPr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8A0C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Объем подачи воды,  тыс.куб.м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DF29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200,77</w:t>
            </w:r>
          </w:p>
        </w:tc>
      </w:tr>
      <w:tr w:rsidR="00854D93" w:rsidRPr="00854D93" w14:paraId="17F5C47B" w14:textId="77777777" w:rsidTr="00533ED8">
        <w:trPr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83E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505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8705,34</w:t>
            </w:r>
          </w:p>
        </w:tc>
      </w:tr>
      <w:tr w:rsidR="00854D93" w:rsidRPr="00854D93" w14:paraId="6960E55C" w14:textId="77777777" w:rsidTr="00533ED8">
        <w:trPr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F70A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C6C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475,61</w:t>
            </w:r>
          </w:p>
        </w:tc>
      </w:tr>
      <w:tr w:rsidR="00854D93" w:rsidRPr="00854D93" w14:paraId="6ECB59D7" w14:textId="77777777" w:rsidTr="00533ED8">
        <w:trPr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BDA2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Общий объем финансовых потребностей, тыс.руб.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DF5C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9180,95</w:t>
            </w:r>
          </w:p>
        </w:tc>
      </w:tr>
    </w:tbl>
    <w:p w14:paraId="59A3E52C" w14:textId="5878F8A2" w:rsidR="00854D93" w:rsidRDefault="00854D93" w:rsidP="008763DF">
      <w:pPr>
        <w:tabs>
          <w:tab w:val="left" w:pos="4162"/>
        </w:tabs>
        <w:rPr>
          <w:szCs w:val="28"/>
        </w:rPr>
      </w:pPr>
    </w:p>
    <w:p w14:paraId="365364AD" w14:textId="2B72AC83" w:rsidR="00F26930" w:rsidRPr="00854D93" w:rsidRDefault="00854D93" w:rsidP="00854D93">
      <w:pPr>
        <w:rPr>
          <w:szCs w:val="28"/>
        </w:rPr>
      </w:pPr>
      <w:r>
        <w:rPr>
          <w:szCs w:val="28"/>
        </w:rPr>
        <w:br w:type="page"/>
      </w:r>
    </w:p>
    <w:tbl>
      <w:tblPr>
        <w:tblW w:w="10145" w:type="dxa"/>
        <w:tblLook w:val="00A0" w:firstRow="1" w:lastRow="0" w:firstColumn="1" w:lastColumn="0" w:noHBand="0" w:noVBand="0"/>
      </w:tblPr>
      <w:tblGrid>
        <w:gridCol w:w="5072"/>
        <w:gridCol w:w="5073"/>
      </w:tblGrid>
      <w:tr w:rsidR="00A903D9" w14:paraId="346A45F8" w14:textId="77777777" w:rsidTr="00FE7C89">
        <w:trPr>
          <w:trHeight w:val="1575"/>
        </w:trPr>
        <w:tc>
          <w:tcPr>
            <w:tcW w:w="5072" w:type="dxa"/>
          </w:tcPr>
          <w:p w14:paraId="3FA9C37D" w14:textId="77777777"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  <w:p w14:paraId="6EBD76F6" w14:textId="77777777" w:rsidR="00A903D9" w:rsidRDefault="00A903D9" w:rsidP="00A40744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73" w:type="dxa"/>
          </w:tcPr>
          <w:p w14:paraId="7589B26D" w14:textId="77777777" w:rsidR="00A903D9" w:rsidRPr="004A3D04" w:rsidRDefault="00A903D9" w:rsidP="00A40744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14:paraId="3E8EF190" w14:textId="77777777" w:rsidR="00A903D9" w:rsidRDefault="00A903D9" w:rsidP="00A407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0CD605CB" w14:textId="77777777" w:rsidR="00A903D9" w:rsidRDefault="00A903D9" w:rsidP="00A4074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09A9067B" w14:textId="09D2113D" w:rsidR="00F26930" w:rsidRPr="005862BC" w:rsidRDefault="00B52AF8" w:rsidP="00FE7C89">
            <w:pPr>
              <w:tabs>
                <w:tab w:val="left" w:pos="1897"/>
              </w:tabs>
              <w:jc w:val="center"/>
            </w:pPr>
            <w:r w:rsidRPr="007C4D56">
              <w:t xml:space="preserve">от </w:t>
            </w:r>
            <w:r w:rsidR="003D47E9">
              <w:t xml:space="preserve">25 ноября </w:t>
            </w:r>
            <w:r w:rsidR="00FE7C89">
              <w:t>2022</w:t>
            </w:r>
            <w:r w:rsidRPr="007C4D56">
              <w:t xml:space="preserve"> г. №</w:t>
            </w:r>
            <w:r w:rsidR="00F26930">
              <w:t xml:space="preserve"> </w:t>
            </w:r>
            <w:r w:rsidR="00C914A8">
              <w:t>48/98</w:t>
            </w:r>
          </w:p>
        </w:tc>
      </w:tr>
    </w:tbl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903D9" w:rsidRPr="006161EA" w14:paraId="1D90B4DD" w14:textId="77777777" w:rsidTr="00A40744">
        <w:trPr>
          <w:trHeight w:val="261"/>
        </w:trPr>
        <w:tc>
          <w:tcPr>
            <w:tcW w:w="10162" w:type="dxa"/>
            <w:hideMark/>
          </w:tcPr>
          <w:p w14:paraId="6C0B1827" w14:textId="77777777" w:rsidR="00A903D9" w:rsidRPr="00A903D9" w:rsidRDefault="00A903D9" w:rsidP="00F26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3D9">
              <w:rPr>
                <w:b/>
                <w:sz w:val="24"/>
                <w:szCs w:val="24"/>
              </w:rPr>
              <w:t>ПРОИЗВОДСТВЕННАЯ ПРОГРАММА</w:t>
            </w:r>
          </w:p>
          <w:p w14:paraId="00AA80F0" w14:textId="77777777" w:rsidR="00A903D9" w:rsidRPr="00A903D9" w:rsidRDefault="00A903D9" w:rsidP="00A903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3D9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14:paraId="282138E7" w14:textId="77777777" w:rsidR="00A903D9" w:rsidRPr="00C15EF7" w:rsidRDefault="00A903D9" w:rsidP="00DD0D84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67B79B1" w14:textId="61F0C3BC" w:rsidR="00854D93" w:rsidRPr="00854D93" w:rsidRDefault="00A903D9" w:rsidP="00854D93">
      <w:pPr>
        <w:tabs>
          <w:tab w:val="left" w:pos="1897"/>
        </w:tabs>
        <w:jc w:val="center"/>
        <w:rPr>
          <w:sz w:val="20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</w:t>
      </w:r>
      <w:r w:rsidR="00FE7C89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</w:t>
      </w:r>
      <w:r w:rsidR="00FE7C89">
        <w:rPr>
          <w:sz w:val="24"/>
          <w:szCs w:val="24"/>
          <w:lang w:eastAsia="en-US"/>
        </w:rPr>
        <w:t>г. по 31.12.2027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</w:tblGrid>
      <w:tr w:rsidR="00854D93" w:rsidRPr="00854D93" w14:paraId="530A443D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3B5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4D93">
              <w:rPr>
                <w:rFonts w:eastAsia="Calibri"/>
                <w:b/>
                <w:sz w:val="24"/>
                <w:szCs w:val="24"/>
                <w:lang w:eastAsia="en-US"/>
              </w:rPr>
              <w:t>1. Паспорт производственной программы</w:t>
            </w:r>
          </w:p>
        </w:tc>
      </w:tr>
      <w:tr w:rsidR="00854D93" w:rsidRPr="00854D93" w14:paraId="321263A1" w14:textId="77777777" w:rsidTr="00533ED8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AFC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регулируемой  </w:t>
            </w:r>
          </w:p>
          <w:p w14:paraId="38AB3F8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организации (ИНН)</w:t>
            </w:r>
          </w:p>
          <w:p w14:paraId="1CB1E62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74F84" w14:textId="733E3321" w:rsidR="00854D93" w:rsidRPr="00854D93" w:rsidRDefault="00854D93" w:rsidP="00854D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50BE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854D93" w:rsidRPr="00854D93" w14:paraId="0BFC18B2" w14:textId="77777777" w:rsidTr="00533ED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7E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           </w:t>
            </w:r>
          </w:p>
          <w:p w14:paraId="33C0C57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4ED9B" w14:textId="0F91D816" w:rsidR="00854D93" w:rsidRPr="00854D93" w:rsidRDefault="00854D93" w:rsidP="00854D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50BE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854D93" w:rsidRPr="00854D93" w14:paraId="1599C8FD" w14:textId="77777777" w:rsidTr="00533ED8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1F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             </w:t>
            </w:r>
          </w:p>
          <w:p w14:paraId="406C21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45FE" w14:textId="5C9AF596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854D93" w:rsidRPr="00854D93" w14:paraId="0EE02A85" w14:textId="77777777" w:rsidTr="00533ED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4FB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Местонахождение            </w:t>
            </w:r>
          </w:p>
          <w:p w14:paraId="37BF66C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3384" w14:textId="1D400C10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D50BE">
              <w:rPr>
                <w:sz w:val="20"/>
              </w:rPr>
              <w:t>603005, г. Нижний Новгород, Верхне-Волжская наб., д. 8/59</w:t>
            </w:r>
            <w:r>
              <w:rPr>
                <w:szCs w:val="28"/>
              </w:rPr>
              <w:t xml:space="preserve"> </w:t>
            </w:r>
          </w:p>
        </w:tc>
      </w:tr>
      <w:tr w:rsidR="00854D93" w:rsidRPr="00854D93" w14:paraId="50BAF6BF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E2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>2. Объем принимаемых сточных вод</w:t>
            </w:r>
          </w:p>
        </w:tc>
      </w:tr>
      <w:tr w:rsidR="00854D93" w:rsidRPr="00854D93" w14:paraId="4E8326BB" w14:textId="77777777" w:rsidTr="00533ED8">
        <w:trPr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98D43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2E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На период с 01.01.2023 по 31.12.2023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FC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На период с 01.01.2024 по 31.12.2024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7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На период с 01.01.2025 по 31.12.2025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4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На период с 01.01.2026 по 31.12.2026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9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>На период с 01.01.2027 по 31.12.2027</w:t>
            </w:r>
          </w:p>
        </w:tc>
      </w:tr>
      <w:tr w:rsidR="00854D93" w:rsidRPr="00854D93" w14:paraId="5024B21C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71B63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Принято сточных вод всего, тыс.м</w:t>
            </w:r>
            <w:r w:rsidRPr="00854D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7F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8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76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80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5B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</w:tr>
      <w:tr w:rsidR="00854D93" w:rsidRPr="00854D93" w14:paraId="721F8C97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1BCD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>- население,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6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93,10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504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93,10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41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93,10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A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93,10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24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93,10</w:t>
            </w:r>
          </w:p>
        </w:tc>
      </w:tr>
      <w:tr w:rsidR="00854D93" w:rsidRPr="00854D93" w14:paraId="5B09B91B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6180A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>- бюджетные потребители,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3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10,33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B4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10,33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D88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10,33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22D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10,33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2C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10,33</w:t>
            </w:r>
          </w:p>
        </w:tc>
      </w:tr>
      <w:tr w:rsidR="00854D93" w:rsidRPr="00854D93" w14:paraId="01B4C740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0F1CF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>- прочие потребители,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FF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18,51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9D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18,51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72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18,51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E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18,51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A2C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18,51</w:t>
            </w:r>
          </w:p>
        </w:tc>
      </w:tr>
      <w:tr w:rsidR="00854D93" w:rsidRPr="00854D93" w14:paraId="753BF0A7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4C87A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A9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17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A6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49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60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0,56</w:t>
            </w:r>
          </w:p>
        </w:tc>
      </w:tr>
      <w:tr w:rsidR="00854D93" w:rsidRPr="00854D93" w14:paraId="1ED40621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8C1A6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Пропущено через очистные сооружения, тыс.м3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B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66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2C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3D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C4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122,50</w:t>
            </w:r>
          </w:p>
        </w:tc>
      </w:tr>
      <w:tr w:rsidR="00854D93" w:rsidRPr="00854D93" w14:paraId="1DEAB948" w14:textId="77777777" w:rsidTr="00533ED8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FBE04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Передано сточных вод на сторону, тыс.м3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7C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B9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E79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FF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CF2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043A9B1" w14:textId="77777777" w:rsidTr="00533ED8">
        <w:trPr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C10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54D93" w:rsidRPr="00854D93" w14:paraId="774437B8" w14:textId="77777777" w:rsidTr="00533ED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D1D3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9B6FB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D9C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7B0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2D1F5291" w14:textId="77777777" w:rsidTr="00533ED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83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25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190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167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14:paraId="0CD787A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FDB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52C70B43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57C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01.01.2023 по 31.12.2023</w:t>
            </w:r>
          </w:p>
        </w:tc>
      </w:tr>
      <w:tr w:rsidR="00854D93" w:rsidRPr="00854D93" w14:paraId="156D5774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FC5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01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BDD4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9 500,88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3DF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70C3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9 500,88</w:t>
            </w:r>
          </w:p>
        </w:tc>
      </w:tr>
      <w:tr w:rsidR="00854D93" w:rsidRPr="00854D93" w14:paraId="05E22CF2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8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269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D56B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1 954,34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42E2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B64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1 954,34</w:t>
            </w:r>
          </w:p>
        </w:tc>
      </w:tr>
      <w:tr w:rsidR="00854D93" w:rsidRPr="00854D93" w14:paraId="464D4D92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E1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936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F461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07C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48B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68F99247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A8B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43A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F43D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9D8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E566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2D45C73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19C1404F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983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66F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E0EE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AE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C248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6AD0C6E1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C93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3B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222A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120,29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743D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288A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120,29</w:t>
            </w:r>
          </w:p>
        </w:tc>
      </w:tr>
      <w:tr w:rsidR="00854D93" w:rsidRPr="00854D93" w14:paraId="79A76949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94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01.01.2023 по 31.12.2023:         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4DE1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11 575,50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9375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627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11 575,50</w:t>
            </w:r>
          </w:p>
        </w:tc>
      </w:tr>
      <w:tr w:rsidR="00854D93" w:rsidRPr="00854D93" w14:paraId="73D312FD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119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01.01.2024 по 31.12.2024</w:t>
            </w:r>
          </w:p>
        </w:tc>
      </w:tr>
      <w:tr w:rsidR="00854D93" w:rsidRPr="00854D93" w14:paraId="1732E5D0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02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51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E43471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9 961,61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8D6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8A2ED0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9 961,61</w:t>
            </w:r>
          </w:p>
        </w:tc>
      </w:tr>
      <w:tr w:rsidR="00854D93" w:rsidRPr="00854D93" w14:paraId="00D51FB6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F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9B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78194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2 025,73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39D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ADDBC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2 025,73</w:t>
            </w:r>
          </w:p>
        </w:tc>
      </w:tr>
      <w:tr w:rsidR="00854D93" w:rsidRPr="00854D93" w14:paraId="13F2CD33" w14:textId="77777777" w:rsidTr="00533ED8">
        <w:trPr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85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09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5548E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968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181F1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4B49D70E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E6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DE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76E1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2CE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2EEA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25085436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6E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AE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B933B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362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6F380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44D7ABAC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5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6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81D7A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126,35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C4C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D295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126,35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266BE279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C0C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C425F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12 113,69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AE7F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C4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12 113,69</w:t>
            </w:r>
          </w:p>
        </w:tc>
      </w:tr>
      <w:tr w:rsidR="00854D93" w:rsidRPr="00854D93" w14:paraId="79FB6A48" w14:textId="77777777" w:rsidTr="00533ED8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00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01.01.2025 по 31.12.2025</w:t>
            </w:r>
          </w:p>
        </w:tc>
      </w:tr>
      <w:tr w:rsidR="00854D93" w:rsidRPr="00854D93" w14:paraId="7696DECE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51C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2DD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151C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10 361,19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91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8C93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10 361,19</w:t>
            </w:r>
          </w:p>
        </w:tc>
      </w:tr>
      <w:tr w:rsidR="00854D93" w:rsidRPr="00854D93" w14:paraId="57D4287F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8B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379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B8A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2 085,69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A5A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C57C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2 085,69</w:t>
            </w:r>
          </w:p>
        </w:tc>
      </w:tr>
      <w:tr w:rsidR="00854D93" w:rsidRPr="00854D93" w14:paraId="51EC0A4A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73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1DB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BCAD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E1B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048F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775B7D3B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B9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C5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1243B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992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ACC4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540E06BF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3E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029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BEECA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7AF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FF6AA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B05E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3CFCE501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9E1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7D8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234C0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131,02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97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667E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131,02</w:t>
            </w:r>
          </w:p>
        </w:tc>
      </w:tr>
      <w:tr w:rsidR="00854D93" w:rsidRPr="00854D93" w14:paraId="67D831DF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A4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39E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12 577,89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9F7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BA2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12 577,89</w:t>
            </w:r>
          </w:p>
        </w:tc>
      </w:tr>
      <w:tr w:rsidR="00854D93" w:rsidRPr="00854D93" w14:paraId="11C552E8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31B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01.01.2026 по 31.12.2026</w:t>
            </w:r>
          </w:p>
        </w:tc>
      </w:tr>
      <w:tr w:rsidR="00854D93" w:rsidRPr="00854D93" w14:paraId="59B64183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4EA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EAE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B8D6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10 777,84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F74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9BF8D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10 777,84</w:t>
            </w:r>
          </w:p>
        </w:tc>
      </w:tr>
      <w:tr w:rsidR="00854D93" w:rsidRPr="00854D93" w14:paraId="01A0D44B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2EC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AA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E00DE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2 147,43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4B7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F2591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2 147,43</w:t>
            </w:r>
          </w:p>
        </w:tc>
      </w:tr>
      <w:tr w:rsidR="00854D93" w:rsidRPr="00854D93" w14:paraId="109E33B9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DF9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935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AD7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6E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C8EE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484B3B0E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EAD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18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452E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BE1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56408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0986871A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721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76D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6C15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F9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833C3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3A2143EF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99F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179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A79B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135,87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243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7324C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135,87</w:t>
            </w:r>
          </w:p>
        </w:tc>
      </w:tr>
      <w:tr w:rsidR="00854D93" w:rsidRPr="00854D93" w14:paraId="2C134CD1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F5C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B9C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13 061,13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98B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43A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13 061,13</w:t>
            </w:r>
          </w:p>
        </w:tc>
      </w:tr>
      <w:tr w:rsidR="00854D93" w:rsidRPr="00854D93" w14:paraId="1713F94B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C9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01.01.2027 по 31.12.2027</w:t>
            </w:r>
          </w:p>
        </w:tc>
      </w:tr>
      <w:tr w:rsidR="00854D93" w:rsidRPr="00854D93" w14:paraId="458D8EF2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5F9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867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151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11 212,31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0F9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CD79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11 212,31</w:t>
            </w:r>
          </w:p>
        </w:tc>
      </w:tr>
      <w:tr w:rsidR="00854D93" w:rsidRPr="00854D93" w14:paraId="6ECF2625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BAA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38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3A5B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2 210,99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590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1C3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2 210,99</w:t>
            </w:r>
          </w:p>
        </w:tc>
      </w:tr>
      <w:tr w:rsidR="00854D93" w:rsidRPr="00854D93" w14:paraId="152C0A97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542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0A0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F8E69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050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87779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07D626EA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0E1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238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CD5F3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C38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24D2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235DF324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16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Расходы на арендную плату, лизинговые платежи, </w:t>
            </w: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0E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lastRenderedPageBreak/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CD2A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89C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CAF9C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E0B22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4E87EA0C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731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Cs/>
                <w:sz w:val="22"/>
                <w:szCs w:val="22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DA8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45ED4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140,93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CE4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06EF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140,93</w:t>
            </w:r>
          </w:p>
        </w:tc>
      </w:tr>
      <w:tr w:rsidR="00854D93" w:rsidRPr="00854D93" w14:paraId="5E7504AE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A56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922FC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13 564,23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F5F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C518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13 564,23</w:t>
            </w:r>
          </w:p>
        </w:tc>
      </w:tr>
      <w:tr w:rsidR="00854D93" w:rsidRPr="00854D93" w14:paraId="367D2FFD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74A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61F83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62 892,45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6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75DFA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62 892,45</w:t>
            </w:r>
          </w:p>
        </w:tc>
      </w:tr>
      <w:tr w:rsidR="00854D93" w:rsidRPr="00854D93" w14:paraId="4A0DBAFC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D38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854D93" w:rsidRPr="00854D93" w14:paraId="3D331E79" w14:textId="77777777" w:rsidTr="00533ED8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206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4.1. Перечень мероприятий по ремонту объектов централизованных   </w:t>
            </w:r>
          </w:p>
          <w:p w14:paraId="0AA6D48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    систем водоотведения </w:t>
            </w:r>
          </w:p>
        </w:tc>
      </w:tr>
      <w:tr w:rsidR="00854D93" w:rsidRPr="00854D93" w14:paraId="5BC1EECC" w14:textId="77777777" w:rsidTr="00533ED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24D7F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7E91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427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D9E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1AC749C0" w14:textId="77777777" w:rsidTr="00533ED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E25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584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6D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0E5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14:paraId="498BBFE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E58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42BB633D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13F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01.01.2023 по 31.12.2023</w:t>
            </w:r>
          </w:p>
        </w:tc>
      </w:tr>
      <w:tr w:rsidR="00854D93" w:rsidRPr="00854D93" w14:paraId="2D6ED1DD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EEB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5D8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2B0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74,89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B39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A8B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74,89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79279351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E84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88D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74,89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726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DDB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74,89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3387EEDC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8DB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01.01.2024 по 31.12.2024</w:t>
            </w:r>
          </w:p>
        </w:tc>
      </w:tr>
      <w:tr w:rsidR="00854D93" w:rsidRPr="00854D93" w14:paraId="1CDB8590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7E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0E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02B29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77,63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9AE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283B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D1E99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77,63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3EFBDEC4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9EB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64D8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77,63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2D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C79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77,63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46575C9C" w14:textId="77777777" w:rsidTr="00533ED8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DDE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01.01.2025 по 31.12.2025</w:t>
            </w:r>
          </w:p>
        </w:tc>
      </w:tr>
      <w:tr w:rsidR="00854D93" w:rsidRPr="00854D93" w14:paraId="36E6DB60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972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7BC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83525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79,93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9A9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F67E0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CBC76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79,93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68D9EF1D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C9E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004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79,93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AD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A96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79,93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09C2E99E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159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01.01.2026 по 31.12.2026</w:t>
            </w:r>
          </w:p>
        </w:tc>
      </w:tr>
      <w:tr w:rsidR="00854D93" w:rsidRPr="00854D93" w14:paraId="45700A21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FDA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024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F09C7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82,29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E2A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72AFF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625AC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82,29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142C45B8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7B3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B8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82,29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6D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F4E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82,29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76BA34F6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6AB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01.01.2027 по 31.12.2027</w:t>
            </w:r>
          </w:p>
        </w:tc>
      </w:tr>
      <w:tr w:rsidR="00854D93" w:rsidRPr="00854D93" w14:paraId="785E6ED5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C7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304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D274B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84,73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67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51D6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41A106E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3061D" w14:textId="77777777" w:rsidR="00854D93" w:rsidRPr="00854D93" w:rsidRDefault="00854D93" w:rsidP="00854D9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>84,73</w:t>
            </w:r>
            <w:r w:rsidRPr="00854D93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15266F07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DB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ED3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84,73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747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652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84,73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4FE6F232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26C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565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399,47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5F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383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399,47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54D93" w:rsidRPr="00854D93" w14:paraId="59D09B84" w14:textId="77777777" w:rsidTr="00533ED8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3B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4.2. Перечень мероприятий, направленных на улучшение качества   </w:t>
            </w:r>
          </w:p>
          <w:p w14:paraId="40961C8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очистки сточных вод </w:t>
            </w:r>
          </w:p>
        </w:tc>
      </w:tr>
      <w:tr w:rsidR="00854D93" w:rsidRPr="00854D93" w14:paraId="01BF0F97" w14:textId="77777777" w:rsidTr="00533ED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EAED3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9A73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A08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7DE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0D1BEE8B" w14:textId="77777777" w:rsidTr="00533ED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D35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C4D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15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210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14:paraId="2E16D59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E9F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6F1BE7F3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125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01.01.2023 по 31.12.2023</w:t>
            </w:r>
          </w:p>
        </w:tc>
      </w:tr>
      <w:tr w:rsidR="00854D93" w:rsidRPr="00854D93" w14:paraId="1ECF6C49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4CA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F0B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8A3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70F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9FC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4F0E10A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01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30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0F8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BF6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2EC1E1E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FCB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01.01.2024 по 31.12.2024</w:t>
            </w:r>
          </w:p>
        </w:tc>
      </w:tr>
      <w:tr w:rsidR="00854D93" w:rsidRPr="00854D93" w14:paraId="727EFEC8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C7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E3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C5EF8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B7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54E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70F66660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34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624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A33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A29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377C14D4" w14:textId="77777777" w:rsidTr="00533ED8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63D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01.01.2025 по 31.12.2025</w:t>
            </w:r>
          </w:p>
        </w:tc>
      </w:tr>
      <w:tr w:rsidR="00854D93" w:rsidRPr="00854D93" w14:paraId="45F210A8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E2E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9D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C3B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121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77D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3266FA8F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DFC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0B4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1E0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DF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B0B5DC6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0F8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01.01.2026 по 31.12.2026</w:t>
            </w:r>
          </w:p>
        </w:tc>
      </w:tr>
      <w:tr w:rsidR="00854D93" w:rsidRPr="00854D93" w14:paraId="3E8366CA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437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A0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612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3EB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41B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43B416A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296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1BF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0B3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AB5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9237AF0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5A8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01.01.2027 по 31.12.2027</w:t>
            </w:r>
          </w:p>
        </w:tc>
      </w:tr>
      <w:tr w:rsidR="00854D93" w:rsidRPr="00854D93" w14:paraId="3101C77A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070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859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85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6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146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2C54569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6A2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94B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FB7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DD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776506AD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ABB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FB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C3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1B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5B8122E" w14:textId="77777777" w:rsidTr="00533ED8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136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14:paraId="0BFB60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эффективности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854D93" w:rsidRPr="00854D93" w14:paraId="779D8560" w14:textId="77777777" w:rsidTr="00533ED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9E3FE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0789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0B2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C70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110A19CD" w14:textId="77777777" w:rsidTr="00533ED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9D4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5C5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D5C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6C3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14:paraId="762338D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796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68331C56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80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01.01.2023 по 31.12.2023</w:t>
            </w:r>
          </w:p>
        </w:tc>
      </w:tr>
      <w:tr w:rsidR="00854D93" w:rsidRPr="00854D93" w14:paraId="6B92B791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F50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A7B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D3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013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CF8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18096531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33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2D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CC9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7B7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1531FE9F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DE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01.01.2024 по 31.12.2024</w:t>
            </w:r>
          </w:p>
        </w:tc>
      </w:tr>
      <w:tr w:rsidR="00854D93" w:rsidRPr="00854D93" w14:paraId="4E4FCE6E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3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57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C17C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26C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7E7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649261E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24E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B50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3BE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6BF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890D10E" w14:textId="77777777" w:rsidTr="00533ED8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26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01.01.2025 по 31.12.2025</w:t>
            </w:r>
          </w:p>
        </w:tc>
      </w:tr>
      <w:tr w:rsidR="00854D93" w:rsidRPr="00854D93" w14:paraId="5D9D1234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E3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B2F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F40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DC5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55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1C22936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3D5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146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F57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34A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1DB89DDE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D32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01.01.2026 по 31.12.2026</w:t>
            </w:r>
          </w:p>
        </w:tc>
      </w:tr>
      <w:tr w:rsidR="00854D93" w:rsidRPr="00854D93" w14:paraId="08AD2764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1C8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0AF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72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EB7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02E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02F36137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DC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5EE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038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374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9E6CAB0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1F1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01.01.2027 по 31.12.2027</w:t>
            </w:r>
          </w:p>
        </w:tc>
      </w:tr>
      <w:tr w:rsidR="00854D93" w:rsidRPr="00854D93" w14:paraId="25A7DB0C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32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CA9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D50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7DC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08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080A6E40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1E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1DB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B57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C13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857510F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30F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4C6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D3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04A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220D9F9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96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i/>
                <w:sz w:val="22"/>
                <w:szCs w:val="22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54D93" w:rsidRPr="00854D93" w14:paraId="525D279B" w14:textId="77777777" w:rsidTr="00533ED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5708D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F9E7D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A3A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61D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тыс. руб.  </w:t>
            </w:r>
          </w:p>
        </w:tc>
      </w:tr>
      <w:tr w:rsidR="00854D93" w:rsidRPr="00854D93" w14:paraId="32CEB4A1" w14:textId="77777777" w:rsidTr="00533ED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4F7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0A4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5BD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73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Другие   </w:t>
            </w:r>
          </w:p>
          <w:p w14:paraId="447C8D2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4CC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D93" w:rsidRPr="00854D93" w14:paraId="3EB41B1F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6D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01.01.2023 по 31.12.2023</w:t>
            </w:r>
          </w:p>
        </w:tc>
      </w:tr>
      <w:tr w:rsidR="00854D93" w:rsidRPr="00854D93" w14:paraId="38F849FD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43C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5EF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FC6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D62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6F0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70911DA7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337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642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F2A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AD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3E4F3A3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8DA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01.01.2024 по 31.12.2024</w:t>
            </w:r>
          </w:p>
        </w:tc>
      </w:tr>
      <w:tr w:rsidR="00854D93" w:rsidRPr="00854D93" w14:paraId="76A74828" w14:textId="77777777" w:rsidTr="00533ED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D1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6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A8FE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EA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034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FF0BAD0" w14:textId="77777777" w:rsidTr="00533ED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26A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01.01.2024 по 31.12.2024: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EC1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589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8D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72ED073" w14:textId="77777777" w:rsidTr="00533ED8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9E2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01.01.2025 по 31.12.2025</w:t>
            </w:r>
          </w:p>
        </w:tc>
      </w:tr>
      <w:tr w:rsidR="00854D93" w:rsidRPr="00854D93" w14:paraId="4D8F2CEF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B1E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DAD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120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48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0F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56837A6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AE0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4CC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73A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00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9D3FDFC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B53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01.01.2026 по 31.12.2026</w:t>
            </w:r>
          </w:p>
        </w:tc>
      </w:tr>
      <w:tr w:rsidR="00854D93" w:rsidRPr="00854D93" w14:paraId="56FC215D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81D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FD8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EC4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172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890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1F12D11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CE7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8C3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0F0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020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1C33E17" w14:textId="77777777" w:rsidTr="00533ED8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C84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 период с 01.01.2027 по 31.12.2027</w:t>
            </w:r>
          </w:p>
        </w:tc>
      </w:tr>
      <w:tr w:rsidR="00854D93" w:rsidRPr="00854D93" w14:paraId="0FEBD734" w14:textId="77777777" w:rsidTr="00533ED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C57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EFD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2E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241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02C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92EF34E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4D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49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8C3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DE4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2CA062CB" w14:textId="77777777" w:rsidTr="00533ED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C2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559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6AF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F2F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7363B190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CBA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854D93" w:rsidRPr="00854D93" w14:paraId="2B05BA7C" w14:textId="77777777" w:rsidTr="00533ED8">
        <w:trPr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9FD0B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773A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BD49E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t xml:space="preserve">На период с 01.01.2023 по </w:t>
            </w: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>31.12.2023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C7FFA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 период с 01.01.2024 по </w:t>
            </w: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>31.12.2024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A7650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 период с 01.01.2025 </w:t>
            </w: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>по 31.12.2025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DAF88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 период с 01.01.2026 </w:t>
            </w: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>по 31.12.2026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7D6E8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 период с 01.01.2027 </w:t>
            </w:r>
            <w:r w:rsidRPr="00854D93">
              <w:rPr>
                <w:rFonts w:eastAsia="Calibri"/>
                <w:sz w:val="18"/>
                <w:szCs w:val="18"/>
                <w:lang w:eastAsia="en-US"/>
              </w:rPr>
              <w:lastRenderedPageBreak/>
              <w:t>по 31.12.2027</w:t>
            </w:r>
          </w:p>
        </w:tc>
      </w:tr>
      <w:tr w:rsidR="00854D93" w:rsidRPr="00854D93" w14:paraId="67181DA3" w14:textId="77777777" w:rsidTr="00533ED8">
        <w:trPr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CFFC8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lastRenderedPageBreak/>
              <w:t>Показатели очистки сточных вод</w:t>
            </w:r>
          </w:p>
        </w:tc>
      </w:tr>
      <w:tr w:rsidR="00854D93" w:rsidRPr="00854D93" w14:paraId="246545B7" w14:textId="77777777" w:rsidTr="00533ED8">
        <w:trPr>
          <w:trHeight w:val="139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35D873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BD6C4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EF919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B252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17057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391F7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79CAE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6A37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F0F69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30B0D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FCBB2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A40CC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8BDB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0D4EEC9B" w14:textId="77777777" w:rsidTr="00533ED8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303F91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037F7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3D86E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6DAFE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02E6A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582A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663E4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70848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98511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6B750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74BA8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476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E7D12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36E08B29" w14:textId="77777777" w:rsidTr="00533ED8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D7B553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5401C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D4F3D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9BD3C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17599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D5FFC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C1648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3A91F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CFDB0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786C6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E387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C6C34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EA8D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32A9DFF4" w14:textId="77777777" w:rsidTr="00533ED8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872C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96A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B62FB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5109D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F299A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FE5A4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D9A31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519E2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2C923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F0FD5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351FB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0EB9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EF2D4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63AF5AE8" w14:textId="77777777" w:rsidTr="00533ED8">
        <w:trPr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016C95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854D93" w:rsidRPr="00854D93" w14:paraId="5AB755A2" w14:textId="77777777" w:rsidTr="00533ED8">
        <w:trPr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93F5AC2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89B49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14:paraId="33E114B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E3811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DB874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E16C4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04F16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AE136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B0A3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32E75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E20A3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AF95E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15E32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7B445BE1" w14:textId="77777777" w:rsidTr="00533ED8">
        <w:trPr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5D103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Показатели энергетической эффективности</w:t>
            </w:r>
          </w:p>
        </w:tc>
      </w:tr>
      <w:tr w:rsidR="00854D93" w:rsidRPr="00854D93" w14:paraId="09751FA1" w14:textId="77777777" w:rsidTr="00533ED8">
        <w:trPr>
          <w:trHeight w:val="70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CCA4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          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5379" w14:textId="77777777" w:rsidR="00854D93" w:rsidRPr="00854D93" w:rsidRDefault="00854D93" w:rsidP="00854D9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54D93">
              <w:rPr>
                <w:rFonts w:eastAsia="Calibri"/>
                <w:sz w:val="16"/>
                <w:szCs w:val="16"/>
                <w:lang w:eastAsia="en-US"/>
              </w:rPr>
              <w:t xml:space="preserve">     кВт*ч/куб. м</w:t>
            </w:r>
          </w:p>
          <w:p w14:paraId="2A76FCA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C79F9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4,64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42F0B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4,64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18D26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4,64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4B946C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4,64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89F47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4,64</w:t>
            </w:r>
          </w:p>
        </w:tc>
      </w:tr>
      <w:tr w:rsidR="00854D93" w:rsidRPr="00854D93" w14:paraId="67F12178" w14:textId="77777777" w:rsidTr="00533ED8">
        <w:trPr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B0A26" w14:textId="77777777" w:rsidR="00854D93" w:rsidRPr="00854D93" w:rsidRDefault="00854D93" w:rsidP="00854D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D14984" w14:textId="77777777" w:rsidR="00854D93" w:rsidRPr="00854D93" w:rsidRDefault="00854D93" w:rsidP="00854D9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54D93">
              <w:rPr>
                <w:rFonts w:eastAsia="Calibri"/>
                <w:sz w:val="16"/>
                <w:szCs w:val="16"/>
                <w:lang w:eastAsia="en-US"/>
              </w:rPr>
              <w:t xml:space="preserve">     кВт*ч/куб. м</w:t>
            </w:r>
          </w:p>
          <w:p w14:paraId="61FE349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3F3B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8DD0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3A4C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4C38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3DE11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4D93" w:rsidRPr="00854D93" w14:paraId="4D4AB3B5" w14:textId="77777777" w:rsidTr="00533ED8">
        <w:trPr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AF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854D93" w:rsidRPr="00854D93" w14:paraId="2DAADDFB" w14:textId="77777777" w:rsidTr="00533ED8">
        <w:trPr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DCFB4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A0821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4258935E" w14:textId="77777777" w:rsidTr="00533ED8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12C02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За период с 01.01.2024 по 31.12.2024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63379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319CA860" w14:textId="77777777" w:rsidTr="00533ED8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1A4C1F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За период с 01.01.2025 по 31.12.2025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E72C5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7AA63CB" w14:textId="77777777" w:rsidTr="00533ED8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F4292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За период с 01.01.2026 по 31.12.2026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DB21B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759E32BD" w14:textId="77777777" w:rsidTr="00533ED8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C340A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За период с 01.01.2027 по 31.12.2027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93512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60689A94" w14:textId="77777777" w:rsidTr="00533ED8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0D858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C96D0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54D93" w:rsidRPr="00854D93" w14:paraId="1EB8021F" w14:textId="77777777" w:rsidTr="00533ED8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1554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14:paraId="7FE2112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производственной программы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854D93" w:rsidRPr="00854D93" w14:paraId="575861CF" w14:textId="77777777" w:rsidTr="00533ED8">
        <w:trPr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1EB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99A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Всего сумма, </w:t>
            </w:r>
          </w:p>
          <w:p w14:paraId="3823FAC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тыс. руб.  </w:t>
            </w:r>
          </w:p>
        </w:tc>
      </w:tr>
      <w:tr w:rsidR="00854D93" w:rsidRPr="00854D93" w14:paraId="5CC9D5B1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20E8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454E6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11 166,03</w:t>
            </w:r>
          </w:p>
        </w:tc>
      </w:tr>
      <w:tr w:rsidR="00854D93" w:rsidRPr="00854D93" w14:paraId="00458F63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D4D9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На период с 01.01.2024 по 31.12.2024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D51BD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11 517,71</w:t>
            </w:r>
          </w:p>
        </w:tc>
      </w:tr>
      <w:tr w:rsidR="00854D93" w:rsidRPr="00854D93" w14:paraId="7EB6FE1A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86A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На период с 01.01.2025 по 31.12.2025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BBB2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12 184,78</w:t>
            </w:r>
          </w:p>
        </w:tc>
      </w:tr>
      <w:tr w:rsidR="00854D93" w:rsidRPr="00854D93" w14:paraId="165DE618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8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На период с 01.01.2026 по 31.12.2026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51F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12 832,44</w:t>
            </w:r>
          </w:p>
        </w:tc>
      </w:tr>
      <w:tr w:rsidR="00854D93" w:rsidRPr="00854D93" w14:paraId="77DCA08A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223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На период с 01.01.2027 по 31.12.2027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0342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13 513,96</w:t>
            </w:r>
          </w:p>
        </w:tc>
      </w:tr>
      <w:tr w:rsidR="00854D93" w:rsidRPr="00854D93" w14:paraId="51C66160" w14:textId="77777777" w:rsidTr="00533ED8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7C41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BCA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61 214,92</w:t>
            </w:r>
          </w:p>
        </w:tc>
      </w:tr>
      <w:tr w:rsidR="00854D93" w:rsidRPr="00854D93" w14:paraId="0A651B5C" w14:textId="77777777" w:rsidTr="00533ED8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878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4D93">
              <w:rPr>
                <w:rFonts w:eastAsia="Calibri"/>
                <w:b/>
                <w:sz w:val="22"/>
                <w:szCs w:val="22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854D9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854D93" w:rsidRPr="00854D93" w14:paraId="66DD19FE" w14:textId="77777777" w:rsidTr="00533ED8">
        <w:trPr>
          <w:trHeight w:val="37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547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397B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854D93" w:rsidRPr="00854D93" w14:paraId="2147EC45" w14:textId="77777777" w:rsidTr="00533ED8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B1E35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2B78A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119,09</w:t>
            </w:r>
          </w:p>
        </w:tc>
      </w:tr>
      <w:tr w:rsidR="00854D93" w:rsidRPr="00854D93" w14:paraId="76CFE506" w14:textId="77777777" w:rsidTr="00533ED8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E35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6282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11610,71</w:t>
            </w:r>
          </w:p>
        </w:tc>
      </w:tr>
      <w:tr w:rsidR="00854D93" w:rsidRPr="00854D93" w14:paraId="381333C3" w14:textId="77777777" w:rsidTr="00533ED8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2022E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A60E0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D93" w:rsidRPr="00854D93" w14:paraId="0B579C36" w14:textId="77777777" w:rsidTr="00533ED8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59721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Общий объем финансовых потребностей за 2021 год,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3BE47" w14:textId="77777777" w:rsidR="00854D93" w:rsidRPr="00854D93" w:rsidRDefault="00854D93" w:rsidP="0085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4D93">
              <w:rPr>
                <w:rFonts w:eastAsia="Calibri"/>
                <w:sz w:val="22"/>
                <w:szCs w:val="22"/>
                <w:lang w:eastAsia="en-US"/>
              </w:rPr>
              <w:t>11888,45</w:t>
            </w:r>
          </w:p>
        </w:tc>
      </w:tr>
    </w:tbl>
    <w:p w14:paraId="606ADFC6" w14:textId="77777777" w:rsidR="00AC0D72" w:rsidRPr="007C4D56" w:rsidRDefault="00AC0D72" w:rsidP="007C4D56">
      <w:pPr>
        <w:tabs>
          <w:tab w:val="left" w:pos="6870"/>
        </w:tabs>
        <w:jc w:val="right"/>
        <w:rPr>
          <w:lang w:eastAsia="en-US"/>
        </w:rPr>
      </w:pPr>
    </w:p>
    <w:sectPr w:rsidR="00AC0D72" w:rsidRPr="007C4D5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EA41" w14:textId="77777777" w:rsidR="00356724" w:rsidRDefault="00356724">
      <w:r>
        <w:separator/>
      </w:r>
    </w:p>
  </w:endnote>
  <w:endnote w:type="continuationSeparator" w:id="0">
    <w:p w14:paraId="5D31FA96" w14:textId="77777777" w:rsidR="00356724" w:rsidRDefault="0035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BCC" w14:textId="77777777" w:rsidR="00356724" w:rsidRDefault="00356724">
      <w:r>
        <w:separator/>
      </w:r>
    </w:p>
  </w:footnote>
  <w:footnote w:type="continuationSeparator" w:id="0">
    <w:p w14:paraId="4D2070C7" w14:textId="77777777" w:rsidR="00356724" w:rsidRDefault="0035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12B" w14:textId="77777777"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BDCCFE" w14:textId="77777777"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D590" w14:textId="049E9156"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3321">
      <w:rPr>
        <w:rStyle w:val="a9"/>
        <w:noProof/>
      </w:rPr>
      <w:t>3</w:t>
    </w:r>
    <w:r>
      <w:rPr>
        <w:rStyle w:val="a9"/>
      </w:rPr>
      <w:fldChar w:fldCharType="end"/>
    </w:r>
  </w:p>
  <w:p w14:paraId="4FEDDD76" w14:textId="77777777"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E9D" w14:textId="77777777"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734B3E" wp14:editId="3A1A508E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69390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yAXAMAABgMAAAOAAAAZHJzL2Uyb0RvYy54bWzsVtuOmzAQfa/Uf7D8WKlLAiSboE1W1d5U&#10;aduutOkHOGAuKtjUdkK2X98ZGwhJ01baVvu0PIDNDOMzZ8YHX1zuqpJsudKFFAs6PhtRwkUsk0Jk&#10;C/p1dft+Rok2TCSslIIv6BPX9HL59s1FU0fcl7ksE64IBBE6auoFzY2pI8/Tcc4rps9kzQUYU6kq&#10;ZmCqMi9RrIHoVen5o9HUa6RKaiVjrjW8vXZGurTx05TH5kuaam5IuaCAzdi7svc13r3lBYsyxeq8&#10;iFsY7BkoKlYIWLQPdc0MIxtV/BKqKmIltUzNWSwrT6ZpEXObA2QzHh1lc6fkpra5ZFGT1T1NQO0R&#10;T88OG3/e3qn6sX5QDj0M72X8TQMvXlNn0dCO88w5k3XzSSZQT7Yx0ia+S1WFISAlsrP8PvX88p0h&#10;MbwM5pP5bApliME28c9HE8d/nEOR8Ksg8MeUgDEI/bCz3bRfT6He7tNZgDaPRW5RC7QFhoWHTtJ7&#10;svS/kfWYs5rbGmgk40GRIgF8lAhWQf63inPsTuIjJFwbnDo69ZDLgQXdNFD+VxbnYXjMR8fl7DQX&#10;LIo32txxaYvBtvfauBZPYGRLnLTIVxAgrUro9ncemfmkgZujPOtdYPG9S0By4piHNu9d/KHL6ShA&#10;Vh9ldDJIeOBxCsnkwKMDAi2QdYmxvMs13ok2WRgRhko0sj1aS41dhplDj63GbReBFzLzG2dIEJ27&#10;lvuzMySCzravAZx1ds8WkQJFOtYiRQlo0dqRXzODiSAgHJJmQaEuJIdHYJOo5JavpLUbzAatsGa/&#10;J/b2Upzws5IHkDpj96xtMMfMoQ84IxK74Xp0mNSg0YS8LcrSdlopEPM0mDjOtSyLBI2IWKtsfVUq&#10;smUox/Zqa3DgBrInEhss5yy5aceGFaUbW/hWoNw+chtvLZMn2FNKOpGHnxIMcql+UNKAwC+o/r5h&#10;ilNSfhQgCvNxGEK6xk7CybkPEzW0rIcWJmIItaCGQkPh8Mq4v8imVkWWw0pjWx0hP4AipgXuOtAl&#10;HTlU7QR06YUEChrxSKBsA/8XgXIUj1GP4bJpt6p/Qr97vYI2Rdmfdbuu+2EM2+hVr171CtRmqGuH&#10;WrTXrVe9eim9sscrOH7aH0B7VMbz7XBu9W1/oF/+BAAA//8DAFBLAwQUAAYACAAAACEAHgKUp+EA&#10;AAALAQAADwAAAGRycy9kb3ducmV2LnhtbEyPT2vCQBDF74V+h2WE3urmDzYasxGRticpVAultzEZ&#10;k2B2N2TXJH77Tk/1Nm/m8eb3ss2kWzFQ7xprFITzAASZwpaNqRR8Hd+elyCcR1Niaw0puJGDTf74&#10;kGFa2tF80nDwleAQ41JUUHvfpVK6oiaNbm47Mnw7216jZ9lXsuxx5HDdyigIXqTGxvCHGjva1VRc&#10;Dlet4H3EcRuHr8P+ct7dfo6Lj+99SEo9zabtGoSnyf+b4Q+f0SFnppO9mtKJlnUSxWxVECfhCgQ7&#10;ktWChxNvlkEEMs/kfYf8FwAA//8DAFBLAQItABQABgAIAAAAIQC2gziS/gAAAOEBAAATAAAAAAAA&#10;AAAAAAAAAAAAAABbQ29udGVudF9UeXBlc10ueG1sUEsBAi0AFAAGAAgAAAAhADj9If/WAAAAlAEA&#10;AAsAAAAAAAAAAAAAAAAALwEAAF9yZWxzLy5yZWxzUEsBAi0AFAAGAAgAAAAhAEEujIBcAwAAGAwA&#10;AA4AAAAAAAAAAAAAAAAALgIAAGRycy9lMm9Eb2MueG1sUEsBAi0AFAAGAAgAAAAhAB4ClKfhAAAA&#10;CwEAAA8AAAAAAAAAAAAAAAAAtgUAAGRycy9kb3ducmV2LnhtbFBLBQYAAAAABAAEAPMAAADEBgAA&#10;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9138EC" wp14:editId="4441675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63186" w14:textId="77777777"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F612CA3" wp14:editId="4DFA775A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46AF03" w14:textId="77777777"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2B4A496" w14:textId="77777777"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71AE58F" w14:textId="77777777"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DE589B9" w14:textId="77777777"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29E151D4" w14:textId="77777777"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440D00C4" w14:textId="77777777"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1E3355F" w14:textId="77777777"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4835301" w14:textId="77777777"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7D1430DD" w14:textId="77777777"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AA396E2" w14:textId="77777777"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138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1C263186" w14:textId="77777777"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7F612CA3" wp14:editId="4DFA775A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46AF03" w14:textId="77777777"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2B4A496" w14:textId="77777777"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71AE58F" w14:textId="77777777"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DE589B9" w14:textId="77777777"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29E151D4" w14:textId="77777777"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440D00C4" w14:textId="77777777"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1E3355F" w14:textId="77777777"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4835301" w14:textId="77777777"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7D1430DD" w14:textId="77777777"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0AA396E2" w14:textId="77777777"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88009821">
    <w:abstractNumId w:val="2"/>
  </w:num>
  <w:num w:numId="2" w16cid:durableId="1471945848">
    <w:abstractNumId w:val="5"/>
  </w:num>
  <w:num w:numId="3" w16cid:durableId="423650067">
    <w:abstractNumId w:val="3"/>
  </w:num>
  <w:num w:numId="4" w16cid:durableId="2088379750">
    <w:abstractNumId w:val="6"/>
  </w:num>
  <w:num w:numId="5" w16cid:durableId="1824542624">
    <w:abstractNumId w:val="1"/>
  </w:num>
  <w:num w:numId="6" w16cid:durableId="2039355651">
    <w:abstractNumId w:val="0"/>
  </w:num>
  <w:num w:numId="7" w16cid:durableId="1765301736">
    <w:abstractNumId w:val="4"/>
  </w:num>
  <w:num w:numId="8" w16cid:durableId="43334881">
    <w:abstractNumId w:val="7"/>
  </w:num>
  <w:num w:numId="9" w16cid:durableId="96307418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3EF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1AD4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1E66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634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4E6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0910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364"/>
    <w:rsid w:val="002309EB"/>
    <w:rsid w:val="0023116A"/>
    <w:rsid w:val="00232531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132"/>
    <w:rsid w:val="002D730E"/>
    <w:rsid w:val="002D7468"/>
    <w:rsid w:val="002D7F61"/>
    <w:rsid w:val="002E0075"/>
    <w:rsid w:val="002E05DC"/>
    <w:rsid w:val="002E0940"/>
    <w:rsid w:val="002E205C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6724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3FA5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762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0A58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47E9"/>
    <w:rsid w:val="003D4C7B"/>
    <w:rsid w:val="003D5226"/>
    <w:rsid w:val="003D5B47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27E66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4E4"/>
    <w:rsid w:val="00447E94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3D04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0BE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A1F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1AF"/>
    <w:rsid w:val="00581A27"/>
    <w:rsid w:val="005833BF"/>
    <w:rsid w:val="005846BD"/>
    <w:rsid w:val="00585B67"/>
    <w:rsid w:val="005862BC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4E1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9F0"/>
    <w:rsid w:val="00662D54"/>
    <w:rsid w:val="006631CD"/>
    <w:rsid w:val="006635A2"/>
    <w:rsid w:val="0066378D"/>
    <w:rsid w:val="00663D80"/>
    <w:rsid w:val="006642B3"/>
    <w:rsid w:val="00664468"/>
    <w:rsid w:val="006648EA"/>
    <w:rsid w:val="0066549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0B4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6F03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45BE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56"/>
    <w:rsid w:val="007C4D91"/>
    <w:rsid w:val="007C52B1"/>
    <w:rsid w:val="007C57D9"/>
    <w:rsid w:val="007C5BA1"/>
    <w:rsid w:val="007C78A7"/>
    <w:rsid w:val="007D0569"/>
    <w:rsid w:val="007D0ADC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4D93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3D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778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1B45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9CD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3D9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0FD6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0D72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1F8B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AF8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0A2E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57DA6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14A8"/>
    <w:rsid w:val="00C936C4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AA2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321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A5"/>
    <w:rsid w:val="00DC4B87"/>
    <w:rsid w:val="00DC5A9F"/>
    <w:rsid w:val="00DC73E0"/>
    <w:rsid w:val="00DC7D30"/>
    <w:rsid w:val="00DD010A"/>
    <w:rsid w:val="00DD0283"/>
    <w:rsid w:val="00DD069D"/>
    <w:rsid w:val="00DD0D84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4F6A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4FC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2767"/>
    <w:rsid w:val="00F02D2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26930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0F8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C82"/>
    <w:rsid w:val="00FC0F85"/>
    <w:rsid w:val="00FC132D"/>
    <w:rsid w:val="00FC34C3"/>
    <w:rsid w:val="00FC36BD"/>
    <w:rsid w:val="00FC3975"/>
    <w:rsid w:val="00FC3CD7"/>
    <w:rsid w:val="00FC3E8F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C89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46206B"/>
  <w14:defaultImageDpi w14:val="0"/>
  <w15:docId w15:val="{D8F6FF3F-A57C-4B2F-A48E-51AEE3C1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AF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5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65331CC9BE66F24A9D25F6412B96E960454AB6D84B7C229D7C442C26413513CF0CB95432D5C1BD318A173EU7v0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A5DF02376AEC58E620A8240AC754B1BB6256FD9BDFDCA8609C9543759E8022369B889C37F62C23657C363CAE1FF77EFACD891CB4380F0F7En0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51</TotalTime>
  <Pages>14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Волжанкина Алла Анатольевна</cp:lastModifiedBy>
  <cp:revision>29</cp:revision>
  <cp:lastPrinted>2022-11-24T07:41:00Z</cp:lastPrinted>
  <dcterms:created xsi:type="dcterms:W3CDTF">2021-05-27T11:10:00Z</dcterms:created>
  <dcterms:modified xsi:type="dcterms:W3CDTF">2022-11-28T12:52:00Z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